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0B4DB" w14:textId="28370E0B" w:rsidR="00BC03C5" w:rsidRPr="00BE5200" w:rsidRDefault="00D13A34" w:rsidP="00F47558">
      <w:pPr>
        <w:pStyle w:val="Nadpis1"/>
      </w:pPr>
      <w:r w:rsidRPr="00BE5200">
        <w:t xml:space="preserve">1 </w:t>
      </w:r>
      <w:r w:rsidR="00A106B4" w:rsidRPr="00BE5200">
        <w:t>M15.</w:t>
      </w:r>
      <w:r w:rsidR="00A22A2E" w:rsidRPr="00BE5200">
        <w:t>5</w:t>
      </w:r>
      <w:r w:rsidR="00BC03C5" w:rsidRPr="00BE5200">
        <w:t>1</w:t>
      </w:r>
      <w:r w:rsidR="2109FCE6" w:rsidRPr="00BE5200">
        <w:t>3</w:t>
      </w:r>
      <w:r w:rsidR="002F5A9D" w:rsidRPr="00BE5200">
        <w:t xml:space="preserve">. </w:t>
      </w:r>
      <w:r w:rsidR="002C57B5" w:rsidRPr="00BE5200">
        <w:t>Prijaté nenávratné finančné výpomoci – vyúčtovanie</w:t>
      </w:r>
    </w:p>
    <w:p w14:paraId="1D633035" w14:textId="750043AA" w:rsidR="004D5A5F" w:rsidRPr="00BE5200" w:rsidRDefault="00D94C80" w:rsidP="004D5A5F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630C3ED" wp14:editId="1DFBCF89">
            <wp:extent cx="8229600" cy="469646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F0B6" w14:textId="14B29CDD" w:rsidR="004D5A5F" w:rsidRDefault="004D5A5F" w:rsidP="00D13A34">
      <w:pPr>
        <w:pStyle w:val="Popis"/>
        <w:rPr>
          <w:rFonts w:cstheme="minorHAnsi"/>
        </w:rPr>
      </w:pPr>
      <w:r w:rsidRPr="00BE5200">
        <w:rPr>
          <w:rFonts w:cstheme="minorHAnsi"/>
        </w:rPr>
        <w:t xml:space="preserve">Obrázok </w:t>
      </w:r>
      <w:r w:rsidRPr="00BE5200">
        <w:rPr>
          <w:rFonts w:cstheme="minorHAnsi"/>
        </w:rPr>
        <w:fldChar w:fldCharType="begin"/>
      </w:r>
      <w:r w:rsidRPr="00BE5200">
        <w:rPr>
          <w:rFonts w:cstheme="minorHAnsi"/>
        </w:rPr>
        <w:instrText xml:space="preserve"> SEQ Obrázok \* ARABIC </w:instrText>
      </w:r>
      <w:r w:rsidRPr="00BE5200">
        <w:rPr>
          <w:rFonts w:cstheme="minorHAnsi"/>
        </w:rPr>
        <w:fldChar w:fldCharType="separate"/>
      </w:r>
      <w:r w:rsidRPr="00BE5200">
        <w:rPr>
          <w:rFonts w:cstheme="minorHAnsi"/>
        </w:rPr>
        <w:t>1</w:t>
      </w:r>
      <w:r w:rsidRPr="00BE5200">
        <w:rPr>
          <w:rFonts w:cstheme="minorHAnsi"/>
        </w:rPr>
        <w:fldChar w:fldCharType="end"/>
      </w:r>
      <w:r w:rsidRPr="00BE5200">
        <w:rPr>
          <w:rFonts w:cstheme="minorHAnsi"/>
        </w:rPr>
        <w:t xml:space="preserve"> "</w:t>
      </w:r>
      <w:r w:rsidR="002C57B5" w:rsidRPr="00BE5200">
        <w:rPr>
          <w:rFonts w:cstheme="minorHAnsi"/>
        </w:rPr>
        <w:t xml:space="preserve"> Prijaté nenávratné finančné výpomoci – vyúčtovanie</w:t>
      </w:r>
      <w:r w:rsidRPr="00BE5200">
        <w:rPr>
          <w:rFonts w:cstheme="minorHAnsi"/>
        </w:rPr>
        <w:t>"</w:t>
      </w:r>
    </w:p>
    <w:p w14:paraId="5BCC2D70" w14:textId="41DD8603" w:rsidR="0086283E" w:rsidRDefault="00D94C80" w:rsidP="0086283E">
      <w:r>
        <w:object w:dxaOrig="1520" w:dyaOrig="985" w14:anchorId="6A6B06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25pt" o:ole="">
            <v:imagedata r:id="rId10" o:title=""/>
          </v:shape>
          <o:OLEObject Type="Embed" ProgID="Package" ShapeID="_x0000_i1025" DrawAspect="Icon" ObjectID="_1711345023" r:id="rId11"/>
        </w:object>
      </w:r>
    </w:p>
    <w:p w14:paraId="3B27C9D1" w14:textId="77777777" w:rsidR="00D23410" w:rsidRDefault="00D23410" w:rsidP="00D23410">
      <w:pPr>
        <w:keepNext/>
      </w:pPr>
      <w:r>
        <w:rPr>
          <w:rFonts w:cstheme="minorHAnsi"/>
          <w:noProof/>
        </w:rPr>
        <w:drawing>
          <wp:inline distT="0" distB="0" distL="0" distR="0" wp14:anchorId="5211372D" wp14:editId="797E9090">
            <wp:extent cx="5943600" cy="17780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3663" w14:textId="77777777" w:rsidR="00D23410" w:rsidRDefault="00D23410" w:rsidP="00D23410">
      <w:pPr>
        <w:pStyle w:val="Popis"/>
        <w:rPr>
          <w:rFonts w:cstheme="minorHAnsi"/>
        </w:rPr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„Prepojenie rozpočtového opatrenia na doklad zmluvy“</w:t>
      </w:r>
    </w:p>
    <w:p w14:paraId="39D1A806" w14:textId="77777777" w:rsidR="00D23410" w:rsidRPr="00BE5200" w:rsidRDefault="00D23410" w:rsidP="0086283E">
      <w:pPr>
        <w:rPr>
          <w:rFonts w:cstheme="minorHAnsi"/>
        </w:rPr>
      </w:pPr>
    </w:p>
    <w:p w14:paraId="4EEF77F3" w14:textId="555EFE72" w:rsidR="00F94FD3" w:rsidRPr="00BE5200" w:rsidRDefault="00F94FD3" w:rsidP="00D13A34">
      <w:pPr>
        <w:pStyle w:val="Nadpis2"/>
        <w:rPr>
          <w:rFonts w:asciiTheme="minorHAnsi" w:hAnsiTheme="minorHAnsi" w:cstheme="minorHAnsi"/>
        </w:rPr>
      </w:pPr>
      <w:r w:rsidRPr="00BE5200">
        <w:rPr>
          <w:rFonts w:asciiTheme="minorHAnsi" w:hAnsiTheme="minorHAnsi" w:cstheme="minorHAnsi"/>
        </w:rPr>
        <w:t xml:space="preserve">Popis procesu </w:t>
      </w:r>
    </w:p>
    <w:p w14:paraId="3D496254" w14:textId="0E6C6554" w:rsidR="00592090" w:rsidRPr="00BE5200" w:rsidRDefault="00E03AA8" w:rsidP="009B1BB5">
      <w:pPr>
        <w:jc w:val="both"/>
        <w:rPr>
          <w:rFonts w:cstheme="minorHAnsi"/>
        </w:rPr>
      </w:pPr>
      <w:r w:rsidRPr="00BE5200">
        <w:rPr>
          <w:rFonts w:cstheme="minorHAnsi"/>
        </w:rPr>
        <w:t>Pre samotné vyúčtovanie je potrebné pozbierať podklady</w:t>
      </w:r>
      <w:r w:rsidR="008D1024" w:rsidRPr="00BE5200">
        <w:rPr>
          <w:rFonts w:cstheme="minorHAnsi"/>
        </w:rPr>
        <w:t>, ktoré je</w:t>
      </w:r>
      <w:r w:rsidRPr="00BE5200">
        <w:rPr>
          <w:rFonts w:cstheme="minorHAnsi"/>
        </w:rPr>
        <w:t xml:space="preserve"> potrebné poskytnúť poskytovateľovi nenávratnej finančnej výpomoci. Niektoré podklady je možné v závislosti od spôsobu evidencie evidovať v</w:t>
      </w:r>
      <w:r w:rsidR="00994471" w:rsidRPr="00BE5200">
        <w:rPr>
          <w:rFonts w:cstheme="minorHAnsi"/>
        </w:rPr>
        <w:t> systéme CES</w:t>
      </w:r>
      <w:r w:rsidRPr="00BE5200">
        <w:rPr>
          <w:rFonts w:cstheme="minorHAnsi"/>
        </w:rPr>
        <w:t xml:space="preserve">, teda následne ich je možné pomocou reportov a výkazov dostať </w:t>
      </w:r>
      <w:r w:rsidR="004A68DE" w:rsidRPr="00BE5200">
        <w:rPr>
          <w:rFonts w:cstheme="minorHAnsi"/>
        </w:rPr>
        <w:t>z</w:t>
      </w:r>
      <w:r w:rsidRPr="00BE5200">
        <w:rPr>
          <w:rFonts w:cstheme="minorHAnsi"/>
        </w:rPr>
        <w:t>o systému. Ostatné údaje</w:t>
      </w:r>
      <w:r w:rsidR="004A68DE" w:rsidRPr="00BE5200">
        <w:rPr>
          <w:rFonts w:cstheme="minorHAnsi"/>
        </w:rPr>
        <w:t>,</w:t>
      </w:r>
      <w:r w:rsidRPr="00BE5200">
        <w:rPr>
          <w:rFonts w:cstheme="minorHAnsi"/>
        </w:rPr>
        <w:t xml:space="preserve"> ktoré nie sú súčasťou evidencie v</w:t>
      </w:r>
      <w:r w:rsidR="00994471" w:rsidRPr="00BE5200">
        <w:rPr>
          <w:rFonts w:cstheme="minorHAnsi"/>
        </w:rPr>
        <w:t xml:space="preserve"> systéme </w:t>
      </w:r>
      <w:r w:rsidR="004A68DE" w:rsidRPr="00BE5200">
        <w:rPr>
          <w:rFonts w:cstheme="minorHAnsi"/>
        </w:rPr>
        <w:t>CES</w:t>
      </w:r>
      <w:r w:rsidRPr="00BE5200">
        <w:rPr>
          <w:rFonts w:cstheme="minorHAnsi"/>
        </w:rPr>
        <w:t xml:space="preserve"> je potrebné dohľadať v papierovej podobe. Po kompletizácii dokumentov potrebných pre vyúčtovanie</w:t>
      </w:r>
      <w:r w:rsidR="009308C3" w:rsidRPr="00BE5200">
        <w:rPr>
          <w:rFonts w:cstheme="minorHAnsi"/>
        </w:rPr>
        <w:t>,</w:t>
      </w:r>
      <w:r w:rsidRPr="00BE5200">
        <w:rPr>
          <w:rFonts w:cstheme="minorHAnsi"/>
        </w:rPr>
        <w:t xml:space="preserve"> sú manuálne bez podpory systému, zasielané poskytovateľovi.</w:t>
      </w:r>
    </w:p>
    <w:p w14:paraId="406FD703" w14:textId="7BC27BBF" w:rsidR="00E03AA8" w:rsidRPr="00BE5200" w:rsidRDefault="00E03AA8" w:rsidP="009B1BB5">
      <w:pPr>
        <w:jc w:val="both"/>
        <w:rPr>
          <w:rFonts w:cstheme="minorHAnsi"/>
        </w:rPr>
      </w:pPr>
      <w:r w:rsidRPr="00BE5200">
        <w:rPr>
          <w:rFonts w:cstheme="minorHAnsi"/>
        </w:rPr>
        <w:t xml:space="preserve">Poskytovateľ po vyhodnotení a kontrole podkladov zasiela podklady vyúčtovania príjemcovi </w:t>
      </w:r>
      <w:r w:rsidR="005670E6" w:rsidRPr="00BE5200">
        <w:rPr>
          <w:rFonts w:cstheme="minorHAnsi"/>
        </w:rPr>
        <w:t>nenávratnej finančnej výpomoci</w:t>
      </w:r>
      <w:r w:rsidRPr="00BE5200">
        <w:rPr>
          <w:rFonts w:cstheme="minorHAnsi"/>
        </w:rPr>
        <w:t>. Na základe týchto podkladov je potrebné evidovať:</w:t>
      </w:r>
    </w:p>
    <w:p w14:paraId="78A43817" w14:textId="393E95AD" w:rsidR="00E03AA8" w:rsidRPr="00BE5200" w:rsidRDefault="00E03AA8" w:rsidP="005670E6">
      <w:pPr>
        <w:pStyle w:val="Odsekzoznamu"/>
        <w:numPr>
          <w:ilvl w:val="0"/>
          <w:numId w:val="28"/>
        </w:numPr>
        <w:spacing w:after="240"/>
        <w:ind w:left="714" w:hanging="357"/>
        <w:jc w:val="both"/>
        <w:rPr>
          <w:rFonts w:cstheme="minorHAnsi"/>
        </w:rPr>
      </w:pPr>
      <w:r w:rsidRPr="00BE5200">
        <w:rPr>
          <w:rFonts w:cstheme="minorHAnsi"/>
        </w:rPr>
        <w:t>Potreba evidencie záväzkov voči poskytovateľovi – vyplýva z potreby vrátenia prostriedkov poskytovateľovi napríklad z titulu neoprávnených výdavkov</w:t>
      </w:r>
    </w:p>
    <w:p w14:paraId="5782A45B" w14:textId="77777777" w:rsidR="006F5AA2" w:rsidRPr="00BE5200" w:rsidRDefault="00E03AA8" w:rsidP="005670E6">
      <w:pPr>
        <w:spacing w:after="240"/>
        <w:ind w:firstLine="720"/>
        <w:jc w:val="both"/>
        <w:rPr>
          <w:rFonts w:cstheme="minorHAnsi"/>
        </w:rPr>
      </w:pPr>
      <w:r w:rsidRPr="00BE5200">
        <w:rPr>
          <w:rFonts w:cstheme="minorHAnsi"/>
        </w:rPr>
        <w:t>Podľa spôsobu úhrady:</w:t>
      </w:r>
    </w:p>
    <w:p w14:paraId="1FFC19F0" w14:textId="7D15EEE1" w:rsidR="00E03AA8" w:rsidRPr="00BE5200" w:rsidRDefault="00E03AA8" w:rsidP="005670E6">
      <w:pPr>
        <w:pStyle w:val="Odsekzoznamu"/>
        <w:numPr>
          <w:ilvl w:val="0"/>
          <w:numId w:val="25"/>
        </w:numPr>
        <w:ind w:left="709"/>
        <w:jc w:val="both"/>
        <w:rPr>
          <w:rFonts w:cstheme="minorHAnsi"/>
        </w:rPr>
      </w:pPr>
      <w:r w:rsidRPr="00BE5200">
        <w:rPr>
          <w:rFonts w:cstheme="minorHAnsi"/>
          <w:b/>
          <w:bCs/>
        </w:rPr>
        <w:t>Evidenciou a vysporiadaním záväzku v oblasti finančného účtovníctva</w:t>
      </w:r>
      <w:r w:rsidRPr="00BE5200">
        <w:rPr>
          <w:rFonts w:cstheme="minorHAnsi"/>
        </w:rPr>
        <w:t xml:space="preserve"> – pre procesy úhrad medzi inými organizáciami ako sú rozpočtové organizácie. </w:t>
      </w:r>
      <w:r w:rsidR="00D83360" w:rsidRPr="00BE5200">
        <w:rPr>
          <w:rFonts w:cstheme="minorHAnsi"/>
        </w:rPr>
        <w:t xml:space="preserve">Pri rozpočtových organizáciách napríklad v prípade, že sa nejedná o prostriedky na výdavkovom účte (prostriedky na samostatnom účte). </w:t>
      </w:r>
      <w:r w:rsidRPr="00BE5200">
        <w:rPr>
          <w:rFonts w:cstheme="minorHAnsi"/>
        </w:rPr>
        <w:t>Pri spracovaní úhrad sa využívajú nasledovné procesy</w:t>
      </w:r>
      <w:r w:rsidR="006F5AA2" w:rsidRPr="00BE5200">
        <w:rPr>
          <w:rFonts w:cstheme="minorHAnsi"/>
        </w:rPr>
        <w:t>:</w:t>
      </w:r>
      <w:r w:rsidRPr="00BE5200">
        <w:rPr>
          <w:rFonts w:cstheme="minorHAnsi"/>
        </w:rPr>
        <w:t xml:space="preserve"> </w:t>
      </w:r>
    </w:p>
    <w:p w14:paraId="257BDB77" w14:textId="0D46111A" w:rsidR="00E03AA8" w:rsidRPr="00BE5200" w:rsidRDefault="00E03AA8" w:rsidP="009B1BB5">
      <w:pPr>
        <w:pStyle w:val="Odsekzoznamu"/>
        <w:numPr>
          <w:ilvl w:val="1"/>
          <w:numId w:val="21"/>
        </w:numPr>
        <w:jc w:val="both"/>
        <w:rPr>
          <w:rFonts w:cstheme="minorHAnsi"/>
        </w:rPr>
      </w:pPr>
      <w:r w:rsidRPr="00BE5200">
        <w:rPr>
          <w:rFonts w:cstheme="minorHAnsi"/>
        </w:rPr>
        <w:t>M18.030. Zadanie záväzku v FI  - pre evidenciu záväzku voči prijímateľovi manuálne používateľom</w:t>
      </w:r>
      <w:r w:rsidR="00BE5200">
        <w:rPr>
          <w:rFonts w:cstheme="minorHAnsi"/>
        </w:rPr>
        <w:t>.</w:t>
      </w:r>
    </w:p>
    <w:p w14:paraId="426000C9" w14:textId="0BADE155" w:rsidR="00E03AA8" w:rsidRPr="00BE5200" w:rsidRDefault="00E03AA8" w:rsidP="009B1BB5">
      <w:pPr>
        <w:pStyle w:val="Odsekzoznamu"/>
        <w:numPr>
          <w:ilvl w:val="1"/>
          <w:numId w:val="21"/>
        </w:numPr>
        <w:jc w:val="both"/>
        <w:rPr>
          <w:rFonts w:cstheme="minorHAnsi"/>
        </w:rPr>
      </w:pPr>
      <w:r w:rsidRPr="00BE5200">
        <w:rPr>
          <w:rFonts w:cstheme="minorHAnsi"/>
        </w:rPr>
        <w:t>M18.032. Vysporiadanie záväzkov</w:t>
      </w:r>
      <w:r w:rsidR="0016686D" w:rsidRPr="00BE5200">
        <w:rPr>
          <w:rFonts w:cstheme="minorHAnsi"/>
        </w:rPr>
        <w:t xml:space="preserve"> - </w:t>
      </w:r>
      <w:r w:rsidRPr="00BE5200">
        <w:rPr>
          <w:rFonts w:cstheme="minorHAnsi"/>
        </w:rPr>
        <w:t>každý záväzok</w:t>
      </w:r>
      <w:r w:rsidR="006F5AA2" w:rsidRPr="00BE5200">
        <w:rPr>
          <w:rFonts w:cstheme="minorHAnsi"/>
        </w:rPr>
        <w:t xml:space="preserve"> je potrebné</w:t>
      </w:r>
      <w:r w:rsidRPr="00BE5200">
        <w:rPr>
          <w:rFonts w:cstheme="minorHAnsi"/>
        </w:rPr>
        <w:t xml:space="preserve"> vysporiadať </w:t>
      </w:r>
      <w:r w:rsidR="006F5AA2" w:rsidRPr="00BE5200">
        <w:rPr>
          <w:rFonts w:cstheme="minorHAnsi"/>
        </w:rPr>
        <w:t>s</w:t>
      </w:r>
      <w:r w:rsidRPr="00BE5200">
        <w:rPr>
          <w:rFonts w:cstheme="minorHAnsi"/>
        </w:rPr>
        <w:t> využitím procesu v oblasti finančného účtovníctva.</w:t>
      </w:r>
    </w:p>
    <w:p w14:paraId="780B0525" w14:textId="4B6502F1" w:rsidR="00E03AA8" w:rsidRPr="00BE5200" w:rsidRDefault="00E03AA8" w:rsidP="009B1BB5">
      <w:pPr>
        <w:pStyle w:val="Odsekzoznamu"/>
        <w:numPr>
          <w:ilvl w:val="0"/>
          <w:numId w:val="21"/>
        </w:numPr>
        <w:jc w:val="both"/>
        <w:rPr>
          <w:rFonts w:cstheme="minorHAnsi"/>
        </w:rPr>
      </w:pPr>
      <w:r w:rsidRPr="00BE5200">
        <w:rPr>
          <w:rFonts w:cstheme="minorHAnsi"/>
          <w:b/>
          <w:bCs/>
        </w:rPr>
        <w:t>Úhrada rozpočtovým opatrením v oblasti rozpočtu</w:t>
      </w:r>
      <w:r w:rsidRPr="00BE5200">
        <w:rPr>
          <w:rFonts w:cstheme="minorHAnsi"/>
        </w:rPr>
        <w:t xml:space="preserve"> – </w:t>
      </w:r>
      <w:r w:rsidR="0016686D" w:rsidRPr="00BE5200">
        <w:rPr>
          <w:rFonts w:cstheme="minorHAnsi"/>
        </w:rPr>
        <w:t xml:space="preserve">tento spôsob </w:t>
      </w:r>
      <w:r w:rsidRPr="00BE5200">
        <w:rPr>
          <w:rFonts w:cstheme="minorHAnsi"/>
        </w:rPr>
        <w:t>úhrad</w:t>
      </w:r>
      <w:r w:rsidR="0016686D" w:rsidRPr="00BE5200">
        <w:rPr>
          <w:rFonts w:cstheme="minorHAnsi"/>
        </w:rPr>
        <w:t>y</w:t>
      </w:r>
      <w:r w:rsidRPr="00BE5200">
        <w:rPr>
          <w:rFonts w:cstheme="minorHAnsi"/>
        </w:rPr>
        <w:t xml:space="preserve"> sa využíva </w:t>
      </w:r>
      <w:r w:rsidR="00D83360" w:rsidRPr="00BE5200">
        <w:rPr>
          <w:rFonts w:cstheme="minorHAnsi"/>
        </w:rPr>
        <w:t xml:space="preserve">väčšinou </w:t>
      </w:r>
      <w:r w:rsidRPr="00BE5200">
        <w:rPr>
          <w:rFonts w:cstheme="minorHAnsi"/>
        </w:rPr>
        <w:t xml:space="preserve">medzi rozpočtovým organizáciami. V rámci procesu na základe získaných podkladov od referenta </w:t>
      </w:r>
      <w:r w:rsidR="006F5AA2" w:rsidRPr="00BE5200">
        <w:rPr>
          <w:rFonts w:cstheme="minorHAnsi"/>
        </w:rPr>
        <w:t>prijatých</w:t>
      </w:r>
      <w:r w:rsidRPr="00BE5200">
        <w:rPr>
          <w:rFonts w:cstheme="minorHAnsi"/>
        </w:rPr>
        <w:t xml:space="preserve"> nenávratných finančných prostriedkov rozpočtár v systéme RIS pripraví </w:t>
      </w:r>
      <w:r w:rsidR="00F47558">
        <w:rPr>
          <w:rFonts w:cstheme="minorHAnsi"/>
        </w:rPr>
        <w:t>ELÚR</w:t>
      </w:r>
      <w:r w:rsidRPr="00BE5200">
        <w:rPr>
          <w:rFonts w:cstheme="minorHAnsi"/>
        </w:rPr>
        <w:t xml:space="preserve">. V rámci systému RIS taktiež prebiehajú kontroly, schvaľovacie procesy a tiež proces základnej finančnej kontroly pre úpravy rozpočtu organizácie. Po aktivácii rozpočtového opatrenia sa prenesie rozpočtové opatrenie do </w:t>
      </w:r>
      <w:r w:rsidR="00994471" w:rsidRPr="00BE5200">
        <w:rPr>
          <w:rFonts w:cstheme="minorHAnsi"/>
        </w:rPr>
        <w:t xml:space="preserve">systému </w:t>
      </w:r>
      <w:r w:rsidR="00AC32A8" w:rsidRPr="00BE5200">
        <w:rPr>
          <w:rFonts w:cstheme="minorHAnsi"/>
        </w:rPr>
        <w:t>CES</w:t>
      </w:r>
      <w:r w:rsidRPr="00BE5200">
        <w:rPr>
          <w:rFonts w:cstheme="minorHAnsi"/>
        </w:rPr>
        <w:t>, kde jeho spracovanie pokračuje procesom:</w:t>
      </w:r>
    </w:p>
    <w:p w14:paraId="59D14C62" w14:textId="39F77C2F" w:rsidR="00E03AA8" w:rsidRPr="002315A3" w:rsidRDefault="00E03AA8" w:rsidP="002315A3">
      <w:pPr>
        <w:pStyle w:val="Odsekzoznamu"/>
        <w:numPr>
          <w:ilvl w:val="1"/>
          <w:numId w:val="21"/>
        </w:numPr>
        <w:spacing w:after="240"/>
        <w:ind w:left="1434" w:hanging="357"/>
        <w:jc w:val="both"/>
        <w:rPr>
          <w:rFonts w:cstheme="minorHAnsi"/>
        </w:rPr>
      </w:pPr>
      <w:r w:rsidRPr="00BE5200">
        <w:rPr>
          <w:rFonts w:cstheme="minorHAnsi"/>
        </w:rPr>
        <w:t>M15.103.Spracovanie rozpočtu – proces spracovania rozpočtového opatrenia</w:t>
      </w:r>
      <w:r w:rsidR="006F5AA2" w:rsidRPr="00BE5200">
        <w:rPr>
          <w:rFonts w:cstheme="minorHAnsi"/>
        </w:rPr>
        <w:t xml:space="preserve"> (zníženia rozpočtu)</w:t>
      </w:r>
      <w:r w:rsidRPr="00BE5200">
        <w:rPr>
          <w:rFonts w:cstheme="minorHAnsi"/>
        </w:rPr>
        <w:t xml:space="preserve"> môže byť plne automaticky alebo s potrebným zásahom referenta rozpočtu v súlade s nastavením systému pre konkrétnu organizáciu</w:t>
      </w:r>
      <w:r w:rsidR="00994471" w:rsidRPr="00BE5200">
        <w:rPr>
          <w:rFonts w:cstheme="minorHAnsi"/>
        </w:rPr>
        <w:t>.</w:t>
      </w:r>
      <w:r w:rsidR="002315A3">
        <w:rPr>
          <w:rFonts w:cstheme="minorHAnsi"/>
        </w:rPr>
        <w:t xml:space="preserve"> </w:t>
      </w:r>
      <w:r w:rsidR="002315A3" w:rsidRPr="00581A65">
        <w:rPr>
          <w:rFonts w:cstheme="minorHAnsi"/>
        </w:rPr>
        <w:t xml:space="preserve">Následne je potrebné vytvoriť manuálne  prepojenie rozpočtového opatrenia a plnenia zmluvy. Po prijatí </w:t>
      </w:r>
      <w:r w:rsidR="002315A3" w:rsidRPr="00D94C80">
        <w:rPr>
          <w:rFonts w:cstheme="minorHAnsi"/>
        </w:rPr>
        <w:t>ELÚRu</w:t>
      </w:r>
      <w:r w:rsidR="002315A3" w:rsidRPr="00581A65">
        <w:rPr>
          <w:rFonts w:cstheme="minorHAnsi"/>
        </w:rPr>
        <w:t xml:space="preserve"> bude rozpočtár prepájať doklad rozpočtového dokladu (ELÚRu) s položkou rezervačného dokladu (zmluva CEZ). Týmto sa zabezpečí </w:t>
      </w:r>
      <w:r w:rsidR="002315A3">
        <w:rPr>
          <w:rFonts w:cstheme="minorHAnsi"/>
        </w:rPr>
        <w:t>reálne plnenie</w:t>
      </w:r>
      <w:r w:rsidR="002315A3" w:rsidRPr="00581A65">
        <w:rPr>
          <w:rFonts w:cstheme="minorHAnsi"/>
        </w:rPr>
        <w:t xml:space="preserve"> na zmluve aj pri úhradách rozpočtovým opatrením</w:t>
      </w:r>
      <w:r w:rsidR="002315A3">
        <w:rPr>
          <w:rFonts w:cstheme="minorHAnsi"/>
        </w:rPr>
        <w:t>.</w:t>
      </w:r>
    </w:p>
    <w:p w14:paraId="4D6C33D4" w14:textId="77777777" w:rsidR="00E03AA8" w:rsidRPr="00BE5200" w:rsidRDefault="00E03AA8" w:rsidP="009B1BB5">
      <w:pPr>
        <w:pStyle w:val="Odsekzoznamu"/>
        <w:jc w:val="both"/>
        <w:rPr>
          <w:rFonts w:cstheme="minorHAnsi"/>
        </w:rPr>
      </w:pPr>
    </w:p>
    <w:p w14:paraId="533B63E3" w14:textId="77777777" w:rsidR="00E07E2E" w:rsidRPr="00BE5200" w:rsidRDefault="00E07E2E" w:rsidP="00E07E2E">
      <w:pPr>
        <w:pStyle w:val="Odsekzoznamu"/>
        <w:jc w:val="both"/>
        <w:rPr>
          <w:rFonts w:cstheme="minorHAnsi"/>
        </w:rPr>
      </w:pPr>
    </w:p>
    <w:p w14:paraId="77E965BC" w14:textId="2D257C70" w:rsidR="00E03AA8" w:rsidRPr="00BE5200" w:rsidRDefault="00E03AA8" w:rsidP="00E07E2E">
      <w:pPr>
        <w:pStyle w:val="Odsekzoznamu"/>
        <w:numPr>
          <w:ilvl w:val="0"/>
          <w:numId w:val="28"/>
        </w:numPr>
        <w:spacing w:after="240"/>
        <w:ind w:left="714" w:hanging="357"/>
        <w:jc w:val="both"/>
        <w:rPr>
          <w:rFonts w:cstheme="minorHAnsi"/>
        </w:rPr>
      </w:pPr>
      <w:r w:rsidRPr="00BE5200">
        <w:rPr>
          <w:rFonts w:cstheme="minorHAnsi"/>
        </w:rPr>
        <w:t xml:space="preserve">Potreba evidencie pohľadávok voči </w:t>
      </w:r>
      <w:r w:rsidR="00887F0A" w:rsidRPr="00BE5200">
        <w:rPr>
          <w:rFonts w:cstheme="minorHAnsi"/>
        </w:rPr>
        <w:t>poskytovateľovi</w:t>
      </w:r>
      <w:r w:rsidRPr="00BE5200">
        <w:rPr>
          <w:rFonts w:cstheme="minorHAnsi"/>
        </w:rPr>
        <w:t xml:space="preserve"> – </w:t>
      </w:r>
      <w:r w:rsidR="006F5AA2" w:rsidRPr="00BE5200">
        <w:rPr>
          <w:rFonts w:cstheme="minorHAnsi"/>
        </w:rPr>
        <w:t>potreba dofinancovania</w:t>
      </w:r>
      <w:r w:rsidR="002315A3">
        <w:rPr>
          <w:rFonts w:cstheme="minorHAnsi"/>
        </w:rPr>
        <w:t xml:space="preserve"> finančných prostriedkov</w:t>
      </w:r>
    </w:p>
    <w:p w14:paraId="4FF0DDCC" w14:textId="77777777" w:rsidR="00E03AA8" w:rsidRPr="00BE5200" w:rsidRDefault="00E03AA8" w:rsidP="00E07E2E">
      <w:pPr>
        <w:spacing w:after="240"/>
        <w:ind w:firstLine="714"/>
        <w:jc w:val="both"/>
        <w:rPr>
          <w:rFonts w:cstheme="minorHAnsi"/>
        </w:rPr>
      </w:pPr>
      <w:r w:rsidRPr="00BE5200">
        <w:rPr>
          <w:rFonts w:cstheme="minorHAnsi"/>
        </w:rPr>
        <w:t>Podľa spôsobu úhrady:</w:t>
      </w:r>
    </w:p>
    <w:p w14:paraId="6679C8BA" w14:textId="23C84669" w:rsidR="00E03AA8" w:rsidRPr="00BE5200" w:rsidRDefault="00885C57" w:rsidP="001A50A5">
      <w:pPr>
        <w:pStyle w:val="Odsekzoznamu"/>
        <w:numPr>
          <w:ilvl w:val="0"/>
          <w:numId w:val="24"/>
        </w:numPr>
        <w:ind w:left="709"/>
        <w:jc w:val="both"/>
        <w:rPr>
          <w:rFonts w:cstheme="minorHAnsi"/>
        </w:rPr>
      </w:pPr>
      <w:r>
        <w:rPr>
          <w:rFonts w:cstheme="minorHAnsi"/>
          <w:b/>
          <w:bCs/>
        </w:rPr>
        <w:t>V</w:t>
      </w:r>
      <w:r w:rsidR="00E03AA8" w:rsidRPr="00BE5200">
        <w:rPr>
          <w:rFonts w:cstheme="minorHAnsi"/>
          <w:b/>
          <w:bCs/>
        </w:rPr>
        <w:t xml:space="preserve">ysporiadaním </w:t>
      </w:r>
      <w:r>
        <w:rPr>
          <w:rFonts w:cstheme="minorHAnsi"/>
          <w:b/>
          <w:bCs/>
        </w:rPr>
        <w:t>bankových výpisov</w:t>
      </w:r>
      <w:r w:rsidR="00E03AA8" w:rsidRPr="00BE5200">
        <w:rPr>
          <w:rFonts w:cstheme="minorHAnsi"/>
          <w:b/>
          <w:bCs/>
        </w:rPr>
        <w:t xml:space="preserve"> v oblasti finančného účtovníctva</w:t>
      </w:r>
    </w:p>
    <w:p w14:paraId="773CE77F" w14:textId="694BB771" w:rsidR="00E03AA8" w:rsidRPr="00BE5200" w:rsidRDefault="00E03AA8" w:rsidP="009B1BB5">
      <w:pPr>
        <w:pStyle w:val="Odsekzoznamu"/>
        <w:numPr>
          <w:ilvl w:val="1"/>
          <w:numId w:val="22"/>
        </w:numPr>
        <w:jc w:val="both"/>
        <w:rPr>
          <w:rFonts w:cstheme="minorHAnsi"/>
        </w:rPr>
      </w:pPr>
      <w:r w:rsidRPr="00BE5200">
        <w:rPr>
          <w:rFonts w:cstheme="minorHAnsi"/>
        </w:rPr>
        <w:t>M18.042. Vysporiadanie pohľadávok.01 – každá pohľadávka je následne vysporiadaná v procese finančného účtovníctva</w:t>
      </w:r>
      <w:r w:rsidR="00BE5200">
        <w:rPr>
          <w:rFonts w:cstheme="minorHAnsi"/>
        </w:rPr>
        <w:t>.</w:t>
      </w:r>
    </w:p>
    <w:p w14:paraId="491FA7B0" w14:textId="77777777" w:rsidR="005A0962" w:rsidRPr="00BE5200" w:rsidRDefault="00E03AA8" w:rsidP="001A50A5">
      <w:pPr>
        <w:pStyle w:val="Odsekzoznamu"/>
        <w:numPr>
          <w:ilvl w:val="0"/>
          <w:numId w:val="22"/>
        </w:numPr>
        <w:jc w:val="both"/>
        <w:rPr>
          <w:rFonts w:cstheme="minorHAnsi"/>
        </w:rPr>
      </w:pPr>
      <w:r w:rsidRPr="00BE5200">
        <w:rPr>
          <w:rFonts w:cstheme="minorHAnsi"/>
          <w:b/>
          <w:bCs/>
        </w:rPr>
        <w:t>Príjem rozpočtovým opatrením v oblasti rozpočtu</w:t>
      </w:r>
      <w:r w:rsidRPr="00BE5200">
        <w:rPr>
          <w:rFonts w:cstheme="minorHAnsi"/>
        </w:rPr>
        <w:t xml:space="preserve"> – referent rozpočtu očakáva príjem rozpočtového opatrenia od rozpočtovej organizácie, ktorá ma prostriedky vrátiť. </w:t>
      </w:r>
    </w:p>
    <w:p w14:paraId="4701D6C8" w14:textId="77777777" w:rsidR="00032859" w:rsidRPr="008D32E4" w:rsidRDefault="00945960" w:rsidP="00032859">
      <w:pPr>
        <w:pStyle w:val="Odsekzoznamu"/>
        <w:numPr>
          <w:ilvl w:val="1"/>
          <w:numId w:val="21"/>
        </w:numPr>
        <w:spacing w:after="240"/>
        <w:ind w:left="1434" w:hanging="357"/>
        <w:jc w:val="both"/>
        <w:rPr>
          <w:rFonts w:cstheme="minorHAnsi"/>
        </w:rPr>
      </w:pPr>
      <w:r w:rsidRPr="00BE5200">
        <w:rPr>
          <w:rFonts w:cstheme="minorHAnsi"/>
        </w:rPr>
        <w:t xml:space="preserve">M15.103.Spracovanie rozpočtu – po prijatí </w:t>
      </w:r>
      <w:r w:rsidR="00F47558">
        <w:rPr>
          <w:rFonts w:cstheme="minorHAnsi"/>
        </w:rPr>
        <w:t>ELÚR</w:t>
      </w:r>
      <w:r w:rsidRPr="00BE5200">
        <w:rPr>
          <w:rFonts w:cstheme="minorHAnsi"/>
        </w:rPr>
        <w:t>u, proces spracovania rozpočtového opatrenia môže byť plne automaticky alebo s potrebným zásahom referenta rozpočtu v súlade s nastavením systému pre konkrétnu organizáciu.</w:t>
      </w:r>
      <w:r w:rsidR="00032859">
        <w:rPr>
          <w:rFonts w:cstheme="minorHAnsi"/>
        </w:rPr>
        <w:t xml:space="preserve"> </w:t>
      </w:r>
      <w:r w:rsidR="00032859" w:rsidRPr="00581A65">
        <w:rPr>
          <w:rFonts w:cstheme="minorHAnsi"/>
        </w:rPr>
        <w:t xml:space="preserve">Následne je potrebné vytvoriť manuálne  prepojenie rozpočtového opatrenia a plnenia zmluvy. Po prijatí </w:t>
      </w:r>
      <w:r w:rsidR="00032859" w:rsidRPr="00D94C80">
        <w:rPr>
          <w:rFonts w:cstheme="minorHAnsi"/>
        </w:rPr>
        <w:t>ELÚRu</w:t>
      </w:r>
      <w:r w:rsidR="00032859" w:rsidRPr="00581A65">
        <w:rPr>
          <w:rFonts w:cstheme="minorHAnsi"/>
        </w:rPr>
        <w:t xml:space="preserve"> bude rozpočtár prepájať doklad rozpočtového dokladu (ELÚRu) s položkou rezervačného dokladu (zmluva CEZ). Týmto sa zabezpečí </w:t>
      </w:r>
      <w:r w:rsidR="00032859">
        <w:rPr>
          <w:rFonts w:cstheme="minorHAnsi"/>
        </w:rPr>
        <w:t>reálne plnenie</w:t>
      </w:r>
      <w:r w:rsidR="00032859" w:rsidRPr="00581A65">
        <w:rPr>
          <w:rFonts w:cstheme="minorHAnsi"/>
        </w:rPr>
        <w:t xml:space="preserve"> na zmluve aj pri úhradách rozpočtovým opatrením</w:t>
      </w:r>
      <w:r w:rsidR="00032859">
        <w:rPr>
          <w:rFonts w:cstheme="minorHAnsi"/>
        </w:rPr>
        <w:t>.</w:t>
      </w:r>
    </w:p>
    <w:p w14:paraId="6A0E0FC0" w14:textId="2C9998E4" w:rsidR="00945960" w:rsidRPr="00BE5200" w:rsidRDefault="00945960" w:rsidP="00032859">
      <w:pPr>
        <w:pStyle w:val="Odsekzoznamu"/>
        <w:ind w:left="1440"/>
        <w:jc w:val="both"/>
        <w:rPr>
          <w:rFonts w:cstheme="minorHAnsi"/>
        </w:rPr>
      </w:pPr>
    </w:p>
    <w:p w14:paraId="758D9829" w14:textId="6146126C" w:rsidR="00E03AA8" w:rsidRPr="00BE5200" w:rsidRDefault="006F5AA2" w:rsidP="00A60D60">
      <w:pPr>
        <w:spacing w:after="240"/>
        <w:ind w:left="357"/>
        <w:jc w:val="both"/>
        <w:rPr>
          <w:rFonts w:cstheme="minorHAnsi"/>
        </w:rPr>
      </w:pPr>
      <w:r w:rsidRPr="00BE5200">
        <w:rPr>
          <w:rFonts w:cstheme="minorHAnsi"/>
        </w:rPr>
        <w:t>V prípade príjmu prostriedkov od poskytovateľa pri forme financovania refundáci</w:t>
      </w:r>
      <w:r w:rsidR="00D602FE">
        <w:rPr>
          <w:rFonts w:cstheme="minorHAnsi"/>
        </w:rPr>
        <w:t>ou</w:t>
      </w:r>
      <w:r w:rsidRPr="00BE5200">
        <w:rPr>
          <w:rFonts w:cstheme="minorHAnsi"/>
        </w:rPr>
        <w:t xml:space="preserve"> bude prístupná možnosť spracovania refundácii </w:t>
      </w:r>
      <w:r w:rsidR="00A60D60" w:rsidRPr="00BE5200">
        <w:rPr>
          <w:rFonts w:cstheme="minorHAnsi"/>
        </w:rPr>
        <w:t>v</w:t>
      </w:r>
      <w:r w:rsidR="000F75CD" w:rsidRPr="00BE5200">
        <w:rPr>
          <w:rFonts w:cstheme="minorHAnsi"/>
        </w:rPr>
        <w:t> </w:t>
      </w:r>
      <w:r w:rsidRPr="00BE5200">
        <w:rPr>
          <w:rFonts w:cstheme="minorHAnsi"/>
        </w:rPr>
        <w:t>užívateľskej transakci</w:t>
      </w:r>
      <w:r w:rsidR="000F75CD" w:rsidRPr="00BE5200">
        <w:rPr>
          <w:rFonts w:cstheme="minorHAnsi"/>
        </w:rPr>
        <w:t>i</w:t>
      </w:r>
      <w:r w:rsidRPr="00BE5200">
        <w:rPr>
          <w:rFonts w:cstheme="minorHAnsi"/>
        </w:rPr>
        <w:t>. Presný popis procesu refundácie je popísaný v procesoch:</w:t>
      </w:r>
    </w:p>
    <w:p w14:paraId="13A2742B" w14:textId="504FACC4" w:rsidR="006F5AA2" w:rsidRPr="00BE5200" w:rsidRDefault="006F5AA2" w:rsidP="009B1BB5">
      <w:pPr>
        <w:pStyle w:val="Odsekzoznamu"/>
        <w:numPr>
          <w:ilvl w:val="0"/>
          <w:numId w:val="26"/>
        </w:numPr>
        <w:jc w:val="both"/>
        <w:rPr>
          <w:rFonts w:cstheme="minorHAnsi"/>
        </w:rPr>
      </w:pPr>
      <w:r w:rsidRPr="00BE5200">
        <w:rPr>
          <w:rFonts w:cstheme="minorHAnsi"/>
        </w:rPr>
        <w:t xml:space="preserve">M15.104 Refundácie </w:t>
      </w:r>
      <w:r w:rsidR="00F47558">
        <w:rPr>
          <w:rFonts w:cstheme="minorHAnsi"/>
        </w:rPr>
        <w:t>ELÚR</w:t>
      </w:r>
      <w:r w:rsidRPr="00BE5200">
        <w:rPr>
          <w:rFonts w:cstheme="minorHAnsi"/>
        </w:rPr>
        <w:t>om -  pri príjme prostriedkov rozpočtovým opatrením a ošetrenie následného presunu čerpania med</w:t>
      </w:r>
      <w:r w:rsidR="000F75CD" w:rsidRPr="00BE5200">
        <w:rPr>
          <w:rFonts w:cstheme="minorHAnsi"/>
        </w:rPr>
        <w:t>z</w:t>
      </w:r>
      <w:r w:rsidRPr="00BE5200">
        <w:rPr>
          <w:rFonts w:cstheme="minorHAnsi"/>
        </w:rPr>
        <w:t>i bankovými účtami a zdrojmi financovania</w:t>
      </w:r>
      <w:r w:rsidR="00BE5200">
        <w:rPr>
          <w:rFonts w:cstheme="minorHAnsi"/>
        </w:rPr>
        <w:t>.</w:t>
      </w:r>
    </w:p>
    <w:p w14:paraId="16788453" w14:textId="5FC567DD" w:rsidR="00E866AE" w:rsidRPr="00BE5200" w:rsidRDefault="00E866AE" w:rsidP="00416FED">
      <w:pPr>
        <w:pStyle w:val="Odsekzoznamu"/>
        <w:numPr>
          <w:ilvl w:val="0"/>
          <w:numId w:val="26"/>
        </w:numPr>
        <w:jc w:val="both"/>
        <w:rPr>
          <w:rFonts w:cstheme="minorHAnsi"/>
        </w:rPr>
      </w:pPr>
      <w:r w:rsidRPr="00BE5200">
        <w:rPr>
          <w:rFonts w:cstheme="minorHAnsi"/>
        </w:rPr>
        <w:t xml:space="preserve">M15.107. Refundácia zo </w:t>
      </w:r>
      <w:r w:rsidR="00416FED" w:rsidRPr="00BE5200">
        <w:rPr>
          <w:rFonts w:cstheme="minorHAnsi"/>
        </w:rPr>
        <w:t>samostatných</w:t>
      </w:r>
      <w:r w:rsidRPr="00BE5200">
        <w:rPr>
          <w:rFonts w:cstheme="minorHAnsi"/>
        </w:rPr>
        <w:t xml:space="preserve"> účtov – pri príjme prostriedkov na účet a potrebe presunu prostriedkov respektíve preúčtovania prostriedkov medzi zdrojmi financovania.</w:t>
      </w:r>
    </w:p>
    <w:p w14:paraId="0E22AB0F" w14:textId="77777777" w:rsidR="00F131DD" w:rsidRPr="00BE5200" w:rsidRDefault="00F131DD" w:rsidP="00F131DD">
      <w:pPr>
        <w:spacing w:after="120"/>
        <w:rPr>
          <w:rFonts w:cstheme="minorHAnsi"/>
        </w:rPr>
      </w:pPr>
    </w:p>
    <w:p w14:paraId="0081E645" w14:textId="012F497B" w:rsidR="00F131DD" w:rsidRPr="00BE5200" w:rsidRDefault="00F131DD" w:rsidP="00F131DD">
      <w:pPr>
        <w:spacing w:after="120"/>
        <w:rPr>
          <w:rFonts w:cstheme="minorHAnsi"/>
        </w:rPr>
        <w:sectPr w:rsidR="00F131DD" w:rsidRPr="00BE5200" w:rsidSect="008355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403D6F" w14:textId="401D4CF3" w:rsidR="008355BB" w:rsidRPr="00BE5200" w:rsidRDefault="00D13A34" w:rsidP="00F47558">
      <w:pPr>
        <w:pStyle w:val="Nadpis1"/>
      </w:pPr>
      <w:r w:rsidRPr="00BE5200">
        <w:t xml:space="preserve">2 </w:t>
      </w:r>
      <w:r w:rsidR="008355BB" w:rsidRPr="00BE5200">
        <w:t>Roly a</w:t>
      </w:r>
      <w:r w:rsidR="0073371D" w:rsidRPr="00BE5200">
        <w:t> </w:t>
      </w:r>
      <w:r w:rsidR="008355BB" w:rsidRPr="00BE5200">
        <w:t>aktivity</w:t>
      </w:r>
    </w:p>
    <w:p w14:paraId="16C90E0C" w14:textId="77777777" w:rsidR="0086283E" w:rsidRPr="00BE5200" w:rsidRDefault="0086283E" w:rsidP="0086283E">
      <w:pPr>
        <w:spacing w:after="0"/>
        <w:rPr>
          <w:rFonts w:cstheme="minorHAnsi"/>
        </w:rPr>
      </w:pPr>
      <w:r w:rsidRPr="00BE5200">
        <w:rPr>
          <w:rFonts w:eastAsia="Times New Roman" w:cstheme="minorHAnsi"/>
          <w:color w:val="000000"/>
          <w:lang w:eastAsia="sk-SK"/>
        </w:rPr>
        <w:t>Tento proces neobsahuje žiadne aktivity pokryté systémom CES – jedná sa o zložený procesný diagram. Procesné diagramy patriace pod tento zložený procesný diagram sú popísané v separátnych procesných dokumentoch uvedených v bode 1.1.</w:t>
      </w:r>
    </w:p>
    <w:p w14:paraId="0D506E91" w14:textId="77777777" w:rsidR="00D13A34" w:rsidRPr="00BE5200" w:rsidRDefault="00D13A34" w:rsidP="00D13A34">
      <w:pPr>
        <w:pStyle w:val="Odsekzoznamu"/>
        <w:keepNext/>
        <w:keepLines/>
        <w:numPr>
          <w:ilvl w:val="0"/>
          <w:numId w:val="10"/>
        </w:numPr>
        <w:spacing w:before="100" w:beforeAutospacing="1" w:after="100" w:afterAutospacing="1"/>
        <w:contextualSpacing w:val="0"/>
        <w:outlineLvl w:val="1"/>
        <w:rPr>
          <w:rFonts w:eastAsiaTheme="majorEastAsia" w:cstheme="minorHAnsi"/>
          <w:b/>
          <w:vanish/>
          <w:sz w:val="24"/>
          <w:szCs w:val="24"/>
        </w:rPr>
      </w:pPr>
    </w:p>
    <w:p w14:paraId="5B85195F" w14:textId="214FCBF6" w:rsidR="008C0FB0" w:rsidRPr="00BE5200" w:rsidRDefault="008113CA" w:rsidP="00D13A34">
      <w:pPr>
        <w:pStyle w:val="Nadpis2"/>
        <w:rPr>
          <w:rFonts w:asciiTheme="minorHAnsi" w:hAnsiTheme="minorHAnsi" w:cstheme="minorHAnsi"/>
        </w:rPr>
      </w:pPr>
      <w:r w:rsidRPr="00BE5200">
        <w:rPr>
          <w:rFonts w:asciiTheme="minorHAnsi" w:hAnsiTheme="minorHAnsi" w:cstheme="minorHAnsi"/>
        </w:rPr>
        <w:t>Tabuľka rolí a</w:t>
      </w:r>
      <w:r w:rsidR="004B532B" w:rsidRPr="00BE5200">
        <w:rPr>
          <w:rFonts w:asciiTheme="minorHAnsi" w:hAnsiTheme="minorHAnsi" w:cstheme="minorHAnsi"/>
        </w:rPr>
        <w:t> </w:t>
      </w:r>
      <w:r w:rsidRPr="00BE5200">
        <w:rPr>
          <w:rFonts w:asciiTheme="minorHAnsi" w:hAnsiTheme="minorHAnsi" w:cstheme="minorHAnsi"/>
        </w:rPr>
        <w:t>aktivít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8"/>
        <w:gridCol w:w="4190"/>
        <w:gridCol w:w="7162"/>
      </w:tblGrid>
      <w:tr w:rsidR="007B3931" w:rsidRPr="00BE5200" w14:paraId="56ECC584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  <w:noWrap/>
            <w:vAlign w:val="bottom"/>
            <w:hideMark/>
          </w:tcPr>
          <w:p w14:paraId="0C8118ED" w14:textId="77777777" w:rsidR="007B3931" w:rsidRPr="00BE5200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bottom"/>
            <w:hideMark/>
          </w:tcPr>
          <w:p w14:paraId="4FA5FDCF" w14:textId="77777777" w:rsidR="007B3931" w:rsidRPr="00BE5200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Proces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2E06D381" w14:textId="4AC716AA" w:rsidR="007B3931" w:rsidRPr="00BE5200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M</w:t>
            </w:r>
            <w:r w:rsidR="00AF7DBF" w:rsidRPr="00BE5200">
              <w:rPr>
                <w:rFonts w:eastAsia="Times New Roman" w:cstheme="minorHAnsi"/>
                <w:color w:val="000000"/>
              </w:rPr>
              <w:t>15</w:t>
            </w:r>
            <w:r w:rsidRPr="00BE5200">
              <w:rPr>
                <w:rFonts w:eastAsia="Times New Roman" w:cstheme="minorHAnsi"/>
                <w:color w:val="000000"/>
              </w:rPr>
              <w:t>.</w:t>
            </w:r>
            <w:r w:rsidR="004D5A5F" w:rsidRPr="00BE5200">
              <w:rPr>
                <w:rFonts w:eastAsia="Times New Roman" w:cstheme="minorHAnsi"/>
                <w:color w:val="000000"/>
              </w:rPr>
              <w:t>51</w:t>
            </w:r>
            <w:r w:rsidR="00B301C9" w:rsidRPr="00BE5200">
              <w:rPr>
                <w:rFonts w:eastAsia="Times New Roman" w:cstheme="minorHAnsi"/>
                <w:color w:val="000000"/>
              </w:rPr>
              <w:t>3</w:t>
            </w:r>
          </w:p>
        </w:tc>
      </w:tr>
      <w:tr w:rsidR="007B3931" w:rsidRPr="00BE5200" w14:paraId="3A747AF3" w14:textId="77777777" w:rsidTr="00DC4ACB">
        <w:trPr>
          <w:trHeight w:val="295"/>
        </w:trPr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247FF" w14:textId="77777777" w:rsidR="007B3931" w:rsidRPr="00BE5200" w:rsidRDefault="007B3931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0E2D1" w14:textId="77777777" w:rsidR="007B3931" w:rsidRPr="00BE5200" w:rsidRDefault="007B3931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Org./Odd.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5C51" w14:textId="3F6DFE06" w:rsidR="007B3931" w:rsidRPr="00BE5200" w:rsidRDefault="00AF7DBF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Oddelenie rozpočtu</w:t>
            </w:r>
          </w:p>
        </w:tc>
      </w:tr>
      <w:tr w:rsidR="007B3931" w:rsidRPr="00BE5200" w14:paraId="767F264B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19D88DB" w14:textId="77777777" w:rsidR="007B3931" w:rsidRPr="00BE5200" w:rsidRDefault="007B3931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bookmarkStart w:id="0" w:name="_Hlk86411689"/>
            <w:r w:rsidRPr="00BE5200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3980576" w14:textId="55CA0260" w:rsidR="007B3931" w:rsidRPr="00BE5200" w:rsidRDefault="00767FAE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Referent prijatých dotácii a grantov</w:t>
            </w:r>
          </w:p>
        </w:tc>
        <w:tc>
          <w:tcPr>
            <w:tcW w:w="28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A1659C7" w14:textId="37354002" w:rsidR="007B3931" w:rsidRPr="00BE5200" w:rsidRDefault="00A22A2E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Referent prijatých dotácii a grantov</w:t>
            </w:r>
          </w:p>
        </w:tc>
      </w:tr>
      <w:tr w:rsidR="0081791D" w:rsidRPr="00BE5200" w14:paraId="1780B99B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1943BD0" w14:textId="61A7F91D" w:rsidR="0081791D" w:rsidRPr="00BE5200" w:rsidRDefault="0081791D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Aktivity</w:t>
            </w:r>
          </w:p>
        </w:tc>
        <w:tc>
          <w:tcPr>
            <w:tcW w:w="14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C7949E" w14:textId="0C2104DA" w:rsidR="0081791D" w:rsidRPr="00BE5200" w:rsidRDefault="00692175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M15.513.0.00001. </w:t>
            </w:r>
          </w:p>
        </w:tc>
        <w:tc>
          <w:tcPr>
            <w:tcW w:w="288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6D8E" w14:textId="1A759984" w:rsidR="0081791D" w:rsidRPr="00BE5200" w:rsidRDefault="00692175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Zber podkladov pre vyúčtovanie (systém)</w:t>
            </w:r>
          </w:p>
        </w:tc>
      </w:tr>
      <w:tr w:rsidR="00692175" w:rsidRPr="00BE5200" w14:paraId="1291FE0C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0EFA16F" w14:textId="77777777" w:rsidR="00692175" w:rsidRPr="00BE5200" w:rsidRDefault="00692175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shd w:val="clear" w:color="auto" w:fill="auto"/>
            <w:noWrap/>
            <w:vAlign w:val="bottom"/>
          </w:tcPr>
          <w:p w14:paraId="34110B72" w14:textId="266E0553" w:rsidR="00692175" w:rsidRPr="00BE5200" w:rsidRDefault="00692175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M15.513.0.00002. </w:t>
            </w:r>
          </w:p>
        </w:tc>
        <w:tc>
          <w:tcPr>
            <w:tcW w:w="28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F274" w14:textId="65CF082F" w:rsidR="00692175" w:rsidRPr="00BE5200" w:rsidRDefault="00692175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Zber podkladov pre vyúčtovanie</w:t>
            </w:r>
          </w:p>
        </w:tc>
      </w:tr>
      <w:tr w:rsidR="00692175" w:rsidRPr="00BE5200" w14:paraId="31E33A8B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1526073" w14:textId="77777777" w:rsidR="00692175" w:rsidRPr="00BE5200" w:rsidRDefault="00692175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shd w:val="clear" w:color="auto" w:fill="auto"/>
            <w:noWrap/>
            <w:vAlign w:val="bottom"/>
          </w:tcPr>
          <w:p w14:paraId="104AE0A4" w14:textId="0F9AA53B" w:rsidR="00692175" w:rsidRPr="00BE5200" w:rsidRDefault="00AB0F1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M15.513.0.00003. </w:t>
            </w:r>
          </w:p>
        </w:tc>
        <w:tc>
          <w:tcPr>
            <w:tcW w:w="28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A449" w14:textId="3AC186D9" w:rsidR="00692175" w:rsidRPr="00BE5200" w:rsidRDefault="00AB0F1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Odoslanie podkladov vyúčtovania poskytovateľovi</w:t>
            </w:r>
          </w:p>
        </w:tc>
      </w:tr>
      <w:tr w:rsidR="00AB0F1B" w:rsidRPr="00BE5200" w14:paraId="757CF448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800ACC" w14:textId="77777777" w:rsidR="00AB0F1B" w:rsidRPr="00BE5200" w:rsidRDefault="00AB0F1B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2AF00E" w14:textId="1EEDE73A" w:rsidR="00AB0F1B" w:rsidRPr="00BE5200" w:rsidRDefault="00AB0F1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M15.513.0.00004. </w:t>
            </w:r>
          </w:p>
        </w:tc>
        <w:tc>
          <w:tcPr>
            <w:tcW w:w="288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8088D" w14:textId="6602E949" w:rsidR="00AB0F1B" w:rsidRPr="00BE5200" w:rsidRDefault="00AB0F1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Príjem vyúčtovania od poskytovateľa</w:t>
            </w:r>
          </w:p>
        </w:tc>
      </w:tr>
      <w:bookmarkEnd w:id="0"/>
      <w:tr w:rsidR="008B3090" w:rsidRPr="00BE5200" w14:paraId="466AF281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8F1D4FA" w14:textId="358ADCCD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0848343" w14:textId="322F90BF" w:rsidR="008B3090" w:rsidRPr="00BE5200" w:rsidRDefault="00767FAE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>Referent rozpočtu</w:t>
            </w:r>
          </w:p>
        </w:tc>
        <w:tc>
          <w:tcPr>
            <w:tcW w:w="28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6AC98B4" w14:textId="2B457B17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>Referent rozpočtu</w:t>
            </w:r>
          </w:p>
        </w:tc>
      </w:tr>
      <w:tr w:rsidR="008B3090" w:rsidRPr="00BE5200" w14:paraId="57D91705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31287AB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8EB802A" w14:textId="238FFA4C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 xml:space="preserve">M15.507.S.00000. </w:t>
            </w:r>
          </w:p>
        </w:tc>
        <w:tc>
          <w:tcPr>
            <w:tcW w:w="288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0AB51" w14:textId="65820063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>Prepojenie rozpočtového opatrenia na doklad zmluvy</w:t>
            </w:r>
          </w:p>
        </w:tc>
      </w:tr>
      <w:tr w:rsidR="008B3090" w:rsidRPr="00BE5200" w14:paraId="4214A828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71C0FD6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shd w:val="clear" w:color="auto" w:fill="auto"/>
            <w:noWrap/>
            <w:vAlign w:val="bottom"/>
          </w:tcPr>
          <w:p w14:paraId="4A985836" w14:textId="4755BA72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M15.507.Z.00001.</w:t>
            </w:r>
          </w:p>
        </w:tc>
        <w:tc>
          <w:tcPr>
            <w:tcW w:w="28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F6CB" w14:textId="3EDE7125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zoznamu nepriradených rozpočtových opatrení</w:t>
            </w:r>
          </w:p>
        </w:tc>
      </w:tr>
      <w:tr w:rsidR="008B3090" w:rsidRPr="00BE5200" w14:paraId="58F3B08E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C841F7F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shd w:val="clear" w:color="auto" w:fill="auto"/>
            <w:noWrap/>
            <w:vAlign w:val="bottom"/>
          </w:tcPr>
          <w:p w14:paraId="43B90B5A" w14:textId="76A76816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M15.507.Z.00002.</w:t>
            </w:r>
          </w:p>
        </w:tc>
        <w:tc>
          <w:tcPr>
            <w:tcW w:w="28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548B9" w14:textId="0F51176B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Vyhľadanie zmluvy v CEZ</w:t>
            </w:r>
          </w:p>
        </w:tc>
      </w:tr>
      <w:tr w:rsidR="008B3090" w:rsidRPr="00BE5200" w14:paraId="09CBFEA7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F08BD61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shd w:val="clear" w:color="auto" w:fill="auto"/>
            <w:noWrap/>
            <w:vAlign w:val="bottom"/>
          </w:tcPr>
          <w:p w14:paraId="2D560110" w14:textId="34FC2E6D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M15.507.Z.00003.</w:t>
            </w:r>
          </w:p>
        </w:tc>
        <w:tc>
          <w:tcPr>
            <w:tcW w:w="28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9FF2" w14:textId="498DDB2C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Prepojenie dokladu zmluvy (rezervačný doklad) na doklad rozpočtového opatrenia (ELÚR)</w:t>
            </w:r>
          </w:p>
        </w:tc>
      </w:tr>
      <w:tr w:rsidR="008B3090" w:rsidRPr="00BE5200" w14:paraId="6CAB7C54" w14:textId="77777777" w:rsidTr="00DC4ACB">
        <w:trPr>
          <w:trHeight w:val="295"/>
        </w:trPr>
        <w:tc>
          <w:tcPr>
            <w:tcW w:w="6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9C431E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C7ADA3" w14:textId="621DFD13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M15.507.Z.00004.</w:t>
            </w:r>
          </w:p>
        </w:tc>
        <w:tc>
          <w:tcPr>
            <w:tcW w:w="288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D3AF4" w14:textId="3382B6CB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plnenia na zmluvy rozpočtovým opatrením</w:t>
            </w:r>
          </w:p>
        </w:tc>
      </w:tr>
      <w:tr w:rsidR="008B3090" w:rsidRPr="00BE5200" w14:paraId="3FE7BB85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95272B" w14:textId="4E7ED0CF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CF1271D" w14:textId="77777777" w:rsidR="00767FAE" w:rsidRDefault="00767FAE" w:rsidP="00767F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Podklady pre príjem prostriedkov od poskytovateľa</w:t>
            </w:r>
          </w:p>
          <w:p w14:paraId="200C6CDF" w14:textId="48B02A29" w:rsidR="008B3090" w:rsidRPr="00BE5200" w:rsidRDefault="00767FAE" w:rsidP="00767FAE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Vykonaná základná finančná kontrola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96F18" w14:textId="6FE07FF0" w:rsidR="008B3090" w:rsidRPr="00BE5200" w:rsidRDefault="008B3090" w:rsidP="008B3090">
            <w:pPr>
              <w:spacing w:after="0"/>
              <w:rPr>
                <w:rFonts w:cstheme="minorHAnsi"/>
                <w:color w:val="000000"/>
              </w:rPr>
            </w:pPr>
          </w:p>
        </w:tc>
      </w:tr>
      <w:tr w:rsidR="008B3090" w:rsidRPr="00BE5200" w14:paraId="55CDEC60" w14:textId="77777777" w:rsidTr="00DC4ACB">
        <w:trPr>
          <w:trHeight w:val="2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584125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  <w:p w14:paraId="6F9CEE20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2B06AD" w14:textId="77777777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Zaevidované pohľadávky a ich vysporiadanie</w:t>
            </w:r>
          </w:p>
          <w:p w14:paraId="72683D8E" w14:textId="7831DEE6" w:rsidR="008B3090" w:rsidRPr="00BE5200" w:rsidRDefault="008B3090" w:rsidP="008B309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Spracované rozpočtové opatrenie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5B36" w14:textId="5A1832BA" w:rsidR="008B3090" w:rsidRPr="00BE5200" w:rsidRDefault="008B3090" w:rsidP="008B3090">
            <w:pPr>
              <w:spacing w:after="0"/>
              <w:rPr>
                <w:rFonts w:cstheme="minorHAnsi"/>
                <w:color w:val="000000"/>
              </w:rPr>
            </w:pPr>
          </w:p>
        </w:tc>
      </w:tr>
    </w:tbl>
    <w:p w14:paraId="72C98426" w14:textId="31988430" w:rsidR="00A23147" w:rsidRPr="00BE5200" w:rsidRDefault="00A23147" w:rsidP="00923767">
      <w:pPr>
        <w:pStyle w:val="Popis"/>
        <w:rPr>
          <w:rFonts w:cstheme="minorHAnsi"/>
        </w:rPr>
      </w:pPr>
      <w:r w:rsidRPr="00BE5200">
        <w:rPr>
          <w:rFonts w:cstheme="minorHAnsi"/>
        </w:rPr>
        <w:t xml:space="preserve">Tabuľka </w:t>
      </w:r>
      <w:r w:rsidRPr="00BE5200">
        <w:rPr>
          <w:rFonts w:cstheme="minorHAnsi"/>
        </w:rPr>
        <w:fldChar w:fldCharType="begin"/>
      </w:r>
      <w:r w:rsidRPr="00BE5200">
        <w:rPr>
          <w:rFonts w:cstheme="minorHAnsi"/>
        </w:rPr>
        <w:instrText xml:space="preserve"> SEQ Tabuľka \* ARABIC </w:instrText>
      </w:r>
      <w:r w:rsidRPr="00BE5200">
        <w:rPr>
          <w:rFonts w:cstheme="minorHAnsi"/>
        </w:rPr>
        <w:fldChar w:fldCharType="separate"/>
      </w:r>
      <w:r w:rsidRPr="00BE5200">
        <w:rPr>
          <w:rFonts w:cstheme="minorHAnsi"/>
        </w:rPr>
        <w:t>1</w:t>
      </w:r>
      <w:r w:rsidRPr="00BE5200">
        <w:rPr>
          <w:rFonts w:cstheme="minorHAnsi"/>
        </w:rPr>
        <w:fldChar w:fldCharType="end"/>
      </w:r>
      <w:r w:rsidRPr="00BE5200">
        <w:rPr>
          <w:rFonts w:cstheme="minorHAnsi"/>
        </w:rPr>
        <w:t xml:space="preserve"> Roly a</w:t>
      </w:r>
      <w:r w:rsidR="00DD35E0" w:rsidRPr="00BE5200">
        <w:rPr>
          <w:rFonts w:cstheme="minorHAnsi"/>
        </w:rPr>
        <w:t> </w:t>
      </w:r>
      <w:r w:rsidRPr="00BE5200">
        <w:rPr>
          <w:rFonts w:cstheme="minorHAnsi"/>
        </w:rPr>
        <w:t>aktivity</w:t>
      </w:r>
    </w:p>
    <w:p w14:paraId="1B58DA03" w14:textId="77777777" w:rsidR="00DD35E0" w:rsidRPr="00BE5200" w:rsidRDefault="00DD35E0" w:rsidP="00DD35E0">
      <w:pPr>
        <w:rPr>
          <w:rFonts w:cstheme="minorHAnsi"/>
        </w:rPr>
      </w:pPr>
    </w:p>
    <w:p w14:paraId="2A268269" w14:textId="77777777" w:rsidR="00DD35E0" w:rsidRPr="00BE5200" w:rsidRDefault="00DD35E0" w:rsidP="007E723E">
      <w:pPr>
        <w:pStyle w:val="Nadpis2"/>
        <w:rPr>
          <w:rFonts w:cstheme="minorHAnsi"/>
        </w:rPr>
      </w:pPr>
      <w:r w:rsidRPr="00BE5200">
        <w:rPr>
          <w:rStyle w:val="normaltextrun"/>
          <w:rFonts w:cstheme="minorHAnsi"/>
          <w:bCs/>
          <w:color w:val="000000"/>
          <w:shd w:val="clear" w:color="auto" w:fill="FFFFFF"/>
        </w:rPr>
        <w:t xml:space="preserve">Popis </w:t>
      </w:r>
      <w:r w:rsidRPr="007E723E">
        <w:rPr>
          <w:rFonts w:asciiTheme="minorHAnsi" w:hAnsiTheme="minorHAnsi"/>
        </w:rPr>
        <w:t>vykonaných</w:t>
      </w:r>
      <w:r w:rsidRPr="00BE5200">
        <w:rPr>
          <w:rStyle w:val="normaltextrun"/>
          <w:rFonts w:cstheme="minorHAnsi"/>
          <w:bCs/>
          <w:color w:val="000000"/>
          <w:shd w:val="clear" w:color="auto" w:fill="FFFFFF"/>
        </w:rPr>
        <w:t xml:space="preserve"> aktivít</w:t>
      </w:r>
      <w:r w:rsidRPr="00BE5200">
        <w:rPr>
          <w:rStyle w:val="eop"/>
          <w:rFonts w:cstheme="minorHAnsi"/>
          <w:bCs/>
          <w:color w:val="000000"/>
          <w:shd w:val="clear" w:color="auto" w:fill="FFFFFF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10363"/>
      </w:tblGrid>
      <w:tr w:rsidR="00DD35E0" w:rsidRPr="00BE5200" w14:paraId="4CF31A26" w14:textId="77777777" w:rsidTr="00E85C97"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265C0A0" w14:textId="77777777" w:rsidR="00DD35E0" w:rsidRPr="00BE5200" w:rsidRDefault="00DD35E0" w:rsidP="00624021">
            <w:pPr>
              <w:spacing w:after="0"/>
              <w:textAlignment w:val="baseline"/>
              <w:rPr>
                <w:rFonts w:eastAsia="Times New Roman" w:cstheme="minorHAnsi"/>
                <w:lang w:eastAsia="sk-SK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Aktivita</w:t>
            </w:r>
            <w:r w:rsidRPr="00BE520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400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49B82BB" w14:textId="77777777" w:rsidR="00DD35E0" w:rsidRPr="00BE5200" w:rsidRDefault="00DD35E0" w:rsidP="00624021">
            <w:pPr>
              <w:spacing w:after="0"/>
              <w:textAlignment w:val="baseline"/>
              <w:rPr>
                <w:rFonts w:eastAsia="Times New Roman" w:cstheme="minorHAnsi"/>
                <w:lang w:eastAsia="sk-SK"/>
              </w:rPr>
            </w:pPr>
            <w:r w:rsidRPr="00BE520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Popis</w:t>
            </w:r>
            <w:r w:rsidRPr="00BE520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CE4515" w:rsidRPr="00BE5200" w14:paraId="59BEFD7B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3EF1F5" w14:textId="6B245008" w:rsidR="00CE4515" w:rsidRPr="00BE5200" w:rsidRDefault="00CE4515" w:rsidP="00CE4515">
            <w:pPr>
              <w:spacing w:after="0"/>
              <w:textAlignment w:val="baseline"/>
              <w:rPr>
                <w:rFonts w:eastAsia="Times New Roman" w:cstheme="minorHAnsi"/>
                <w:lang w:eastAsia="sk-SK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M15.513.0.00001. 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D508C9" w14:textId="6B3409F1" w:rsidR="00CE4515" w:rsidRPr="00BE5200" w:rsidRDefault="00CE4515" w:rsidP="005853DF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BE5200">
              <w:rPr>
                <w:rFonts w:eastAsia="Times New Roman" w:cstheme="minorHAnsi"/>
                <w:color w:val="000000"/>
              </w:rPr>
              <w:t>Zber podkladov pre vyúčtovanie (s</w:t>
            </w:r>
            <w:r w:rsidR="0038312C" w:rsidRPr="00BE5200">
              <w:rPr>
                <w:rFonts w:eastAsia="Times New Roman" w:cstheme="minorHAnsi"/>
                <w:color w:val="000000"/>
              </w:rPr>
              <w:t>ystém). V rámci tejto aktivity je zber údajov z jednotlivých modulov pre potreby vyúčtovania prijatej nenávratnej finančnej výpomoci. Okrem</w:t>
            </w:r>
            <w:r w:rsidR="00540A85" w:rsidRPr="00BE5200">
              <w:rPr>
                <w:rFonts w:eastAsia="Times New Roman" w:cstheme="minorHAnsi"/>
                <w:color w:val="000000"/>
              </w:rPr>
              <w:t xml:space="preserve"> tohto je možnosť získania podkladov z oblasti výkazníctva</w:t>
            </w:r>
            <w:r w:rsidR="000D341C" w:rsidRPr="00BE5200">
              <w:rPr>
                <w:rFonts w:eastAsia="Times New Roman" w:cstheme="minorHAnsi"/>
                <w:color w:val="000000"/>
              </w:rPr>
              <w:t>. Táto aktivita bude čiastočne podporená systémo</w:t>
            </w:r>
            <w:r w:rsidR="008A7645" w:rsidRPr="00BE5200">
              <w:rPr>
                <w:rFonts w:eastAsia="Times New Roman" w:cstheme="minorHAnsi"/>
                <w:color w:val="000000"/>
              </w:rPr>
              <w:t>m CES</w:t>
            </w:r>
            <w:r w:rsidR="000C6100">
              <w:rPr>
                <w:rFonts w:eastAsia="Times New Roman" w:cstheme="minorHAnsi"/>
                <w:color w:val="000000"/>
              </w:rPr>
              <w:t xml:space="preserve"> formou výkazníctva</w:t>
            </w:r>
            <w:r w:rsidR="008A7645" w:rsidRPr="00BE5200">
              <w:rPr>
                <w:rFonts w:eastAsia="Times New Roman" w:cstheme="minorHAnsi"/>
                <w:color w:val="000000"/>
              </w:rPr>
              <w:t>.</w:t>
            </w:r>
          </w:p>
        </w:tc>
      </w:tr>
      <w:tr w:rsidR="00CE4515" w:rsidRPr="00BE5200" w14:paraId="027AF2D3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FB9502" w14:textId="41C244E5" w:rsidR="00CE4515" w:rsidRPr="00BE5200" w:rsidRDefault="00CE4515" w:rsidP="00CE4515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M15.513.0.00002. 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904A30" w14:textId="10FDD840" w:rsidR="00CE4515" w:rsidRPr="00BE5200" w:rsidRDefault="00CE4515" w:rsidP="005853DF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Zber podkladov pre vyúčtovanie</w:t>
            </w:r>
            <w:r w:rsidR="00E20CB0" w:rsidRPr="00BE5200">
              <w:rPr>
                <w:rFonts w:eastAsia="Times New Roman" w:cstheme="minorHAnsi"/>
                <w:color w:val="000000"/>
              </w:rPr>
              <w:t>. Súčasťou aktivity je zber údajov potrebných na vyúčtovanie, ktoré sú potrebné</w:t>
            </w:r>
            <w:r w:rsidR="000C0657" w:rsidRPr="00BE5200">
              <w:rPr>
                <w:rFonts w:eastAsia="Times New Roman" w:cstheme="minorHAnsi"/>
                <w:color w:val="000000"/>
              </w:rPr>
              <w:t>,</w:t>
            </w:r>
            <w:r w:rsidR="00E20CB0" w:rsidRPr="00BE5200">
              <w:rPr>
                <w:rFonts w:eastAsia="Times New Roman" w:cstheme="minorHAnsi"/>
                <w:color w:val="000000"/>
              </w:rPr>
              <w:t xml:space="preserve"> ale nie sú súčasťou evidencie </w:t>
            </w:r>
            <w:r w:rsidR="000D341C" w:rsidRPr="00BE5200">
              <w:rPr>
                <w:rFonts w:eastAsia="Times New Roman" w:cstheme="minorHAnsi"/>
                <w:color w:val="000000"/>
              </w:rPr>
              <w:t>v </w:t>
            </w:r>
            <w:r w:rsidR="00616BFC" w:rsidRPr="00BE5200">
              <w:rPr>
                <w:rFonts w:eastAsia="Times New Roman" w:cstheme="minorHAnsi"/>
                <w:color w:val="000000"/>
              </w:rPr>
              <w:t>systéme</w:t>
            </w:r>
            <w:r w:rsidR="000D341C" w:rsidRPr="00BE5200">
              <w:rPr>
                <w:rFonts w:eastAsia="Times New Roman" w:cstheme="minorHAnsi"/>
                <w:color w:val="000000"/>
              </w:rPr>
              <w:t xml:space="preserve"> CES. Napr. výstupy priebežných kontrol od poskytovateľa, kontrolných orgánov. </w:t>
            </w:r>
          </w:p>
        </w:tc>
      </w:tr>
      <w:tr w:rsidR="00CE4515" w:rsidRPr="00BE5200" w14:paraId="2D049DEF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785043" w14:textId="252BAFB2" w:rsidR="00CE4515" w:rsidRPr="00BE5200" w:rsidRDefault="00CE4515" w:rsidP="00CE4515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M15.513.0.00003. 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C173E" w14:textId="28BC4E7A" w:rsidR="00CE4515" w:rsidRPr="00BE5200" w:rsidRDefault="00CE4515" w:rsidP="005853DF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>Odoslanie podkladov vyúčtovania poskytovateľovi</w:t>
            </w:r>
            <w:r w:rsidR="00824D75" w:rsidRPr="00BE5200">
              <w:rPr>
                <w:rFonts w:eastAsia="Times New Roman" w:cstheme="minorHAnsi"/>
                <w:color w:val="000000"/>
              </w:rPr>
              <w:t xml:space="preserve"> manuálne bez pokrytia systémom. </w:t>
            </w:r>
            <w:r w:rsidR="000C6100" w:rsidRPr="00BE5200">
              <w:rPr>
                <w:rFonts w:eastAsia="Times New Roman" w:cstheme="minorHAnsi"/>
                <w:color w:val="000000"/>
              </w:rPr>
              <w:t xml:space="preserve">Táto aktivita nebude súčasťou </w:t>
            </w:r>
            <w:r w:rsidR="000C6100">
              <w:rPr>
                <w:rFonts w:eastAsia="Times New Roman" w:cstheme="minorHAnsi"/>
                <w:color w:val="000000"/>
              </w:rPr>
              <w:t>pokrytia systému CES</w:t>
            </w:r>
            <w:r w:rsidR="000C6100" w:rsidRPr="00BE5200">
              <w:rPr>
                <w:rFonts w:eastAsia="Times New Roman" w:cstheme="minorHAnsi"/>
                <w:color w:val="000000"/>
              </w:rPr>
              <w:t>.</w:t>
            </w:r>
          </w:p>
        </w:tc>
      </w:tr>
      <w:tr w:rsidR="006D0496" w:rsidRPr="00BE5200" w14:paraId="1E91F0FF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B0C0C4" w14:textId="73FC7C51" w:rsidR="006D0496" w:rsidRPr="00BE5200" w:rsidRDefault="006D0496" w:rsidP="006D0496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M15.513.0.00004. 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E01BA9" w14:textId="383A24B0" w:rsidR="006D0496" w:rsidRPr="00BE5200" w:rsidRDefault="006D0496" w:rsidP="006D0496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BE5200">
              <w:rPr>
                <w:rFonts w:eastAsia="Times New Roman" w:cstheme="minorHAnsi"/>
                <w:color w:val="000000"/>
              </w:rPr>
              <w:t xml:space="preserve">Príjem vyúčtovania od poskytovateľa a evidencia dokladov v systéme CES potrebných pre kompletnú evidenciu a následne vyhodnotenie nenávratnej finančnej výpomoci. Táto aktivita nebude súčasťou </w:t>
            </w:r>
            <w:r>
              <w:rPr>
                <w:rFonts w:eastAsia="Times New Roman" w:cstheme="minorHAnsi"/>
                <w:color w:val="000000"/>
              </w:rPr>
              <w:t>pokrytia systému CES</w:t>
            </w:r>
            <w:r w:rsidRPr="00BE5200">
              <w:rPr>
                <w:rFonts w:eastAsia="Times New Roman" w:cstheme="minorHAnsi"/>
                <w:color w:val="000000"/>
              </w:rPr>
              <w:t>.</w:t>
            </w:r>
          </w:p>
        </w:tc>
      </w:tr>
      <w:tr w:rsidR="00FA2C10" w:rsidRPr="00BE5200" w14:paraId="704CD24C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EBFE71" w14:textId="66C30FF7" w:rsidR="00FA2C10" w:rsidRPr="00BE5200" w:rsidRDefault="00FA2C10" w:rsidP="00FA2C10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 xml:space="preserve">M15.507.S.00000. 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8D218B" w14:textId="644851FE" w:rsidR="00FA2C10" w:rsidRPr="00BE5200" w:rsidRDefault="00FA2C10" w:rsidP="00FA2C10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b/>
                <w:bCs/>
                <w:color w:val="000000"/>
              </w:rPr>
              <w:t>Prepojenie rozpočtového opatrenia na doklad zmluvy</w:t>
            </w:r>
          </w:p>
        </w:tc>
      </w:tr>
      <w:tr w:rsidR="00FA2C10" w:rsidRPr="00BE5200" w14:paraId="0F03C4A5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B02CF6" w14:textId="457E6041" w:rsidR="00FA2C10" w:rsidRPr="00BE5200" w:rsidRDefault="00FA2C10" w:rsidP="00FA2C10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M15.507.Z.00001.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B99130" w14:textId="1C3F756F" w:rsidR="00FA2C10" w:rsidRPr="00BE5200" w:rsidRDefault="00FA2C10" w:rsidP="00FA2C10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zoznamu nepriradených rozpočtových opatrení prijatých z EIS RIS do systému CES.</w:t>
            </w:r>
          </w:p>
        </w:tc>
      </w:tr>
      <w:tr w:rsidR="00FA2C10" w:rsidRPr="00BE5200" w14:paraId="6C3FA98F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0FD16E" w14:textId="4988D24E" w:rsidR="00FA2C10" w:rsidRPr="00BE5200" w:rsidRDefault="00FA2C10" w:rsidP="00FA2C10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M15.507.Z.00002.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E264BE" w14:textId="7D86C1BC" w:rsidR="00FA2C10" w:rsidRPr="00BE5200" w:rsidRDefault="00FA2C10" w:rsidP="00FA2C10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Vyhľadanie zmluvy v CEZ v databáze zmlúv pre nenávratné finančné výpomoc</w:t>
            </w:r>
            <w:r w:rsidR="00444204">
              <w:rPr>
                <w:rFonts w:eastAsia="Times New Roman" w:cstheme="minorHAnsi"/>
                <w:color w:val="000000"/>
              </w:rPr>
              <w:t>í</w:t>
            </w:r>
          </w:p>
        </w:tc>
      </w:tr>
      <w:tr w:rsidR="00FA2C10" w:rsidRPr="00BE5200" w14:paraId="5C3CA1A6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D6C7A2" w14:textId="044CBB65" w:rsidR="00FA2C10" w:rsidRPr="00BE5200" w:rsidRDefault="00FA2C10" w:rsidP="00FA2C10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M15.507.Z.00003.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552F8" w14:textId="0EBDC971" w:rsidR="00FA2C10" w:rsidRPr="00BE5200" w:rsidRDefault="00FA2C10" w:rsidP="00FA2C10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Prepojenie dokladu zmluvy (rezervačný doklad) na doklad rozpočtového opatrenia (ELÚR) a vytvorenie dokladu poníženia rozpočtu s odkazom na číslo ELÚRu.</w:t>
            </w:r>
          </w:p>
        </w:tc>
      </w:tr>
      <w:tr w:rsidR="00FA2C10" w:rsidRPr="00BE5200" w14:paraId="2BED04D3" w14:textId="77777777" w:rsidTr="00E85C97">
        <w:trPr>
          <w:trHeight w:val="300"/>
        </w:trPr>
        <w:tc>
          <w:tcPr>
            <w:tcW w:w="9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1A607E" w14:textId="21E5ACEC" w:rsidR="00FA2C10" w:rsidRPr="00BE5200" w:rsidRDefault="00FA2C10" w:rsidP="00FA2C10">
            <w:pPr>
              <w:spacing w:after="0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M15.507.Z.00004.</w:t>
            </w:r>
          </w:p>
        </w:tc>
        <w:tc>
          <w:tcPr>
            <w:tcW w:w="4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F465AA" w14:textId="366D3339" w:rsidR="00FA2C10" w:rsidRPr="00BE5200" w:rsidRDefault="00FA2C10" w:rsidP="00FA2C10">
            <w:pPr>
              <w:keepNext/>
              <w:spacing w:after="0"/>
              <w:ind w:left="113" w:right="122"/>
              <w:jc w:val="both"/>
              <w:textAlignment w:val="baseline"/>
              <w:rPr>
                <w:rFonts w:eastAsia="Times New Roman" w:cstheme="minorHAnsi"/>
                <w:color w:val="000000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plnenia na zmluve vytvorené manuálnym ponížením rezervačného dokladu.</w:t>
            </w:r>
          </w:p>
        </w:tc>
      </w:tr>
    </w:tbl>
    <w:p w14:paraId="68AC041C" w14:textId="252549BB" w:rsidR="00DD35E0" w:rsidRPr="00BE5200" w:rsidRDefault="0051655C" w:rsidP="007E723E">
      <w:pPr>
        <w:pStyle w:val="Popis"/>
        <w:rPr>
          <w:rFonts w:cstheme="minorHAnsi"/>
        </w:rPr>
      </w:pPr>
      <w:r w:rsidRPr="00BE5200">
        <w:rPr>
          <w:rFonts w:cstheme="minorHAnsi"/>
        </w:rPr>
        <w:t xml:space="preserve">Tabuľka </w:t>
      </w:r>
      <w:r w:rsidRPr="00BE5200">
        <w:rPr>
          <w:rFonts w:cstheme="minorHAnsi"/>
        </w:rPr>
        <w:fldChar w:fldCharType="begin"/>
      </w:r>
      <w:r w:rsidRPr="00BE5200">
        <w:rPr>
          <w:rFonts w:cstheme="minorHAnsi"/>
        </w:rPr>
        <w:instrText xml:space="preserve"> SEQ Tabuľka \* ARABIC </w:instrText>
      </w:r>
      <w:r w:rsidRPr="00BE5200">
        <w:rPr>
          <w:rFonts w:cstheme="minorHAnsi"/>
        </w:rPr>
        <w:fldChar w:fldCharType="separate"/>
      </w:r>
      <w:r w:rsidRPr="00BE5200">
        <w:rPr>
          <w:rFonts w:cstheme="minorHAnsi"/>
        </w:rPr>
        <w:t>2</w:t>
      </w:r>
      <w:r w:rsidRPr="00BE5200">
        <w:rPr>
          <w:rFonts w:cstheme="minorHAnsi"/>
        </w:rPr>
        <w:fldChar w:fldCharType="end"/>
      </w:r>
      <w:r w:rsidRPr="00BE5200">
        <w:rPr>
          <w:rFonts w:cstheme="minorHAnsi"/>
        </w:rPr>
        <w:t xml:space="preserve"> Popis aktivít</w:t>
      </w:r>
    </w:p>
    <w:p w14:paraId="751ABBF2" w14:textId="6CE41B8F" w:rsidR="008D2FD7" w:rsidRDefault="00D13A34" w:rsidP="008D2FD7">
      <w:pPr>
        <w:pStyle w:val="Nadpis1"/>
      </w:pPr>
      <w:r w:rsidRPr="00BE5200">
        <w:t xml:space="preserve">3 </w:t>
      </w:r>
      <w:r w:rsidR="008355BB" w:rsidRPr="00BE5200">
        <w:t>Business workflow</w:t>
      </w:r>
    </w:p>
    <w:tbl>
      <w:tblPr>
        <w:tblW w:w="9239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2590"/>
        <w:gridCol w:w="5217"/>
      </w:tblGrid>
      <w:tr w:rsidR="008D2FD7" w:rsidRPr="005361A7" w14:paraId="4F6404BD" w14:textId="77777777" w:rsidTr="009A7B17"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A9237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Rola: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C212BF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52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562206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Referent rozpočtu </w:t>
            </w:r>
          </w:p>
        </w:tc>
      </w:tr>
      <w:tr w:rsidR="008D2FD7" w:rsidRPr="005361A7" w14:paraId="1836A2FD" w14:textId="77777777" w:rsidTr="009A7B17">
        <w:trPr>
          <w:trHeight w:val="45"/>
        </w:trPr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16A837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Aktivita: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4032DA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M15.507.Z.00001.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EBAC1D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zoznamu nepriradených rozpočtových opatrení</w:t>
            </w:r>
          </w:p>
        </w:tc>
      </w:tr>
      <w:tr w:rsidR="008D2FD7" w:rsidRPr="005361A7" w14:paraId="71A181FC" w14:textId="77777777" w:rsidTr="009A7B17"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177E3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Transakcia: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176DE" w14:textId="7341E020" w:rsidR="008D2FD7" w:rsidRPr="005361A7" w:rsidRDefault="00EA028E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  <w:t>(Zákaznícky ABAP vývoj)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4A04A8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Prepojenie ELÚRu na doklad zmluvy</w:t>
            </w:r>
          </w:p>
        </w:tc>
      </w:tr>
    </w:tbl>
    <w:p w14:paraId="38D6F4A7" w14:textId="77777777" w:rsidR="008D2FD7" w:rsidRPr="005361A7" w:rsidRDefault="008D2FD7" w:rsidP="008D2FD7">
      <w:pPr>
        <w:keepNext/>
      </w:pPr>
      <w:r w:rsidRPr="005361A7">
        <w:rPr>
          <w:noProof/>
        </w:rPr>
        <w:drawing>
          <wp:inline distT="0" distB="0" distL="0" distR="0" wp14:anchorId="37E72F71" wp14:editId="3B13E2C9">
            <wp:extent cx="5943600" cy="12420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7D17" w14:textId="77777777" w:rsidR="008D2FD7" w:rsidRPr="005361A7" w:rsidRDefault="008D2FD7" w:rsidP="008D2FD7">
      <w:pPr>
        <w:pStyle w:val="Popis"/>
      </w:pPr>
      <w:r w:rsidRPr="005361A7">
        <w:t xml:space="preserve">Obrázok </w:t>
      </w:r>
      <w:r w:rsidRPr="005361A7">
        <w:fldChar w:fldCharType="begin"/>
      </w:r>
      <w:r w:rsidRPr="005361A7">
        <w:instrText xml:space="preserve"> SEQ Obrázok \* ARABIC </w:instrText>
      </w:r>
      <w:r w:rsidRPr="005361A7">
        <w:fldChar w:fldCharType="separate"/>
      </w:r>
      <w:r w:rsidRPr="005361A7">
        <w:rPr>
          <w:noProof/>
        </w:rPr>
        <w:t>2</w:t>
      </w:r>
      <w:r w:rsidRPr="005361A7">
        <w:fldChar w:fldCharType="end"/>
      </w:r>
      <w:r w:rsidRPr="005361A7">
        <w:t xml:space="preserve"> Spracované rozpočtové opatrenia (ELÚR)</w:t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2"/>
        <w:gridCol w:w="969"/>
        <w:gridCol w:w="1247"/>
        <w:gridCol w:w="2516"/>
        <w:gridCol w:w="1090"/>
        <w:gridCol w:w="1420"/>
      </w:tblGrid>
      <w:tr w:rsidR="008D2FD7" w:rsidRPr="005361A7" w14:paraId="4E94F96C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4EFADB3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Zoznam polí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9E79DC5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59C5E3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VÝSTUP[x]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AD7410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ČISELNÍK[názov/tab]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EE70D66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M.CODE[x]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0F9EA0E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POVINNÝ[X|D]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8D2FD7" w:rsidRPr="005361A7" w14:paraId="35305920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317203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Finanč. okruh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EFA565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FA8F86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4E195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lang w:eastAsia="sk-SK"/>
              </w:rPr>
              <w:t>M15_KZC_FM01_Finančný okruh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2E6EE1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606C8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</w:tr>
      <w:tr w:rsidR="008D2FD7" w:rsidRPr="005361A7" w14:paraId="0398DB7E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D7F18D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Fin. stredisko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5A684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5FD651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ADCFCC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lang w:eastAsia="sk-SK"/>
              </w:rPr>
              <w:t>M15_KZC_FM02_Finančné stredisko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E098DF1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971F4F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</w:tr>
      <w:tr w:rsidR="008D2FD7" w:rsidRPr="005361A7" w14:paraId="758B9D0F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291052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Číslo rozpočtového opatrenia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63DF53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7B3C3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C19AE9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60DEF2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55BEF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8D2FD7" w:rsidRPr="005361A7" w14:paraId="2A9508F6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15438F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Názov súboru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CD8936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15A24E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003AF6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E2EB2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63ED58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8D2FD7" w:rsidRPr="005361A7" w14:paraId="4449DEEA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857D7D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Názov rozpočtového opatrenia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C001F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0D8BB1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B4C465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DF07E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3FA92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8D2FD7" w:rsidRPr="005361A7" w14:paraId="1C6C9D3A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F9A05B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Poradové číslo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89ABB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8E1B9F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C671CF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09043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F483B0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8D2FD7" w:rsidRPr="005361A7" w14:paraId="7AD90BB1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D88CF2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Dátum spracovania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A3E659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5C8B44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B900B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M00_KZC_002  Kalendár   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5DC000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9BB770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</w:tr>
      <w:tr w:rsidR="008D2FD7" w:rsidRPr="005361A7" w14:paraId="6AF729EF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A2747E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Doklady rozpočtu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5BF4E5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CEB70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5160F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01A54C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2F059E" w14:textId="77777777" w:rsidR="008D2FD7" w:rsidRPr="005361A7" w:rsidRDefault="008D2FD7" w:rsidP="009A7B17">
            <w:pPr>
              <w:keepNext/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</w:tbl>
    <w:p w14:paraId="271094C3" w14:textId="77777777" w:rsidR="008D2FD7" w:rsidRPr="005361A7" w:rsidRDefault="008D2FD7" w:rsidP="008D2FD7">
      <w:pPr>
        <w:pStyle w:val="Popis"/>
      </w:pPr>
      <w:r w:rsidRPr="005361A7">
        <w:t xml:space="preserve">Tabuľka </w:t>
      </w:r>
      <w:r w:rsidRPr="005361A7">
        <w:fldChar w:fldCharType="begin"/>
      </w:r>
      <w:r w:rsidRPr="005361A7">
        <w:instrText xml:space="preserve"> SEQ Tabuľka \* ARABIC </w:instrText>
      </w:r>
      <w:r w:rsidRPr="005361A7">
        <w:fldChar w:fldCharType="separate"/>
      </w:r>
      <w:r w:rsidRPr="005361A7">
        <w:rPr>
          <w:noProof/>
        </w:rPr>
        <w:t>3</w:t>
      </w:r>
      <w:r w:rsidRPr="005361A7">
        <w:fldChar w:fldCharType="end"/>
      </w:r>
      <w:r w:rsidRPr="005361A7">
        <w:t xml:space="preserve"> Spracované rozpočtové opatrenia</w:t>
      </w:r>
    </w:p>
    <w:p w14:paraId="4227B5B6" w14:textId="77777777" w:rsidR="008D2FD7" w:rsidRPr="005361A7" w:rsidRDefault="008D2FD7" w:rsidP="008D2FD7"/>
    <w:p w14:paraId="0872DBCA" w14:textId="77777777" w:rsidR="008D2FD7" w:rsidRPr="005361A7" w:rsidRDefault="008D2FD7" w:rsidP="008D2FD7"/>
    <w:tbl>
      <w:tblPr>
        <w:tblW w:w="9239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2590"/>
        <w:gridCol w:w="5217"/>
      </w:tblGrid>
      <w:tr w:rsidR="008D2FD7" w:rsidRPr="005361A7" w14:paraId="06667D43" w14:textId="77777777" w:rsidTr="009A7B17"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66919A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Rola: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EC83C8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52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86A6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Referent rozpočtu </w:t>
            </w:r>
          </w:p>
        </w:tc>
      </w:tr>
      <w:tr w:rsidR="008D2FD7" w:rsidRPr="005361A7" w14:paraId="7B3C0674" w14:textId="77777777" w:rsidTr="009A7B17">
        <w:trPr>
          <w:trHeight w:val="45"/>
        </w:trPr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01B47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Aktivita: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834584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M15.507.Z.00002.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0EA0CE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Vyhľadanie zmluvy v CEZ</w:t>
            </w:r>
          </w:p>
        </w:tc>
      </w:tr>
      <w:tr w:rsidR="008D2FD7" w:rsidRPr="005361A7" w14:paraId="3B3EDFB1" w14:textId="77777777" w:rsidTr="009A7B17"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D087A7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Transakcia: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0E0B9" w14:textId="6641A002" w:rsidR="008D2FD7" w:rsidRPr="005361A7" w:rsidRDefault="00EA028E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  <w:t>(Zákaznícky ABAP vývoj)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E9BE8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Prepojenie ELÚRu na doklad zmluvy</w:t>
            </w:r>
          </w:p>
        </w:tc>
      </w:tr>
    </w:tbl>
    <w:p w14:paraId="1FFF34FF" w14:textId="77777777" w:rsidR="008D2FD7" w:rsidRPr="005361A7" w:rsidRDefault="008D2FD7" w:rsidP="008D2FD7">
      <w:pPr>
        <w:rPr>
          <w:noProof/>
        </w:rPr>
      </w:pPr>
    </w:p>
    <w:p w14:paraId="1CA0CE6A" w14:textId="77777777" w:rsidR="008D2FD7" w:rsidRPr="005361A7" w:rsidRDefault="008D2FD7" w:rsidP="008D2FD7">
      <w:pPr>
        <w:rPr>
          <w:noProof/>
        </w:rPr>
      </w:pPr>
      <w:r w:rsidRPr="005361A7">
        <w:rPr>
          <w:noProof/>
        </w:rPr>
        <w:drawing>
          <wp:inline distT="0" distB="0" distL="0" distR="0" wp14:anchorId="04EFFF9B" wp14:editId="062D94D6">
            <wp:extent cx="5295900" cy="3619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2"/>
        <w:gridCol w:w="969"/>
        <w:gridCol w:w="1247"/>
        <w:gridCol w:w="2516"/>
        <w:gridCol w:w="1090"/>
        <w:gridCol w:w="1420"/>
      </w:tblGrid>
      <w:tr w:rsidR="008D2FD7" w:rsidRPr="005361A7" w14:paraId="327ABC7A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1B7FB0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Zoznam polí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9FE7235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1702AF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VÝSTUP[x]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72D9CD9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ČISELNÍK[názov/tab]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BE71D7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M.CODE[x]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C62B9B2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POVINNÝ[X|D]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8D2FD7" w:rsidRPr="005361A7" w14:paraId="172A25FE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9D73DB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Číslo zmluvy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7262BE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742BFC1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6C339CF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8DAD37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3AE9D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</w:tr>
    </w:tbl>
    <w:p w14:paraId="470033ED" w14:textId="77777777" w:rsidR="008D2FD7" w:rsidRPr="005361A7" w:rsidRDefault="008D2FD7" w:rsidP="008D2FD7"/>
    <w:tbl>
      <w:tblPr>
        <w:tblW w:w="9239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2590"/>
        <w:gridCol w:w="5217"/>
      </w:tblGrid>
      <w:tr w:rsidR="008D2FD7" w:rsidRPr="005361A7" w14:paraId="5BD51E21" w14:textId="77777777" w:rsidTr="009A7B17"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4DCD8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Rola: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292AD4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52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CD14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Referent rozpočtu </w:t>
            </w:r>
          </w:p>
        </w:tc>
      </w:tr>
      <w:tr w:rsidR="008D2FD7" w:rsidRPr="005361A7" w14:paraId="5D3C9736" w14:textId="77777777" w:rsidTr="009A7B17">
        <w:trPr>
          <w:trHeight w:val="45"/>
        </w:trPr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1BE91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Aktivita: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288DB3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M15.507.Z.00003.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0D101BE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Prepojenie dokladu zmluvy (rezervačný doklad) na doklad rozpočtového opatrenia (ELÚR)</w:t>
            </w:r>
          </w:p>
        </w:tc>
      </w:tr>
      <w:tr w:rsidR="008D2FD7" w:rsidRPr="005361A7" w14:paraId="470D04B9" w14:textId="77777777" w:rsidTr="009A7B17"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1CD81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Transakcia: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5B45E" w14:textId="7EA464AF" w:rsidR="008D2FD7" w:rsidRPr="005361A7" w:rsidRDefault="00EA028E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  <w:t>(Zákaznícky ABAP vývoj)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D54035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Prepojenie ELÚRu na doklad zmluvy</w:t>
            </w:r>
          </w:p>
        </w:tc>
      </w:tr>
    </w:tbl>
    <w:p w14:paraId="597B1462" w14:textId="77777777" w:rsidR="008D2FD7" w:rsidRPr="005361A7" w:rsidRDefault="008D2FD7" w:rsidP="008D2FD7">
      <w:pPr>
        <w:rPr>
          <w:noProof/>
        </w:rPr>
      </w:pPr>
    </w:p>
    <w:p w14:paraId="61C9D202" w14:textId="77777777" w:rsidR="008D2FD7" w:rsidRPr="005361A7" w:rsidRDefault="008D2FD7" w:rsidP="008D2FD7">
      <w:pPr>
        <w:rPr>
          <w:noProof/>
        </w:rPr>
      </w:pPr>
      <w:r w:rsidRPr="005361A7">
        <w:rPr>
          <w:noProof/>
        </w:rPr>
        <w:drawing>
          <wp:inline distT="0" distB="0" distL="0" distR="0" wp14:anchorId="1DB379B6" wp14:editId="0950F5CA">
            <wp:extent cx="5295900" cy="361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1A7">
        <w:rPr>
          <w:noProof/>
        </w:rPr>
        <w:drawing>
          <wp:inline distT="0" distB="0" distL="0" distR="0" wp14:anchorId="01F2027B" wp14:editId="3C55CFB9">
            <wp:extent cx="5309857" cy="1051560"/>
            <wp:effectExtent l="0" t="0" r="571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6407" cy="10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2"/>
        <w:gridCol w:w="969"/>
        <w:gridCol w:w="1247"/>
        <w:gridCol w:w="2516"/>
        <w:gridCol w:w="1090"/>
        <w:gridCol w:w="1420"/>
      </w:tblGrid>
      <w:tr w:rsidR="008D2FD7" w:rsidRPr="005361A7" w14:paraId="5A201AFC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68A91D6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Zoznam polí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D0982E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0F0A32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VÝSTUP[x]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AB0D076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ČISELNÍK[názov/tab]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C3A13E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M.CODE[x]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B1AB1B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POVINNÝ[X|D]</w:t>
            </w:r>
            <w:r w:rsidRPr="005361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8D2FD7" w:rsidRPr="005361A7" w14:paraId="32BBBEB4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B81229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Finanč. okruh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9D75D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BF0690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E6B7808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lang w:eastAsia="sk-SK"/>
              </w:rPr>
              <w:t>M15_KZC_FM01_Finančný okruh 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E8D42C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209332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</w:tr>
      <w:tr w:rsidR="008D2FD7" w:rsidRPr="005361A7" w14:paraId="5ED2BD8E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8FDB8D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Rok dokladu 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E69A19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DB27DCE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3914809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857962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8E5EAC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 </w:t>
            </w:r>
          </w:p>
        </w:tc>
      </w:tr>
      <w:tr w:rsidR="008D2FD7" w:rsidRPr="005361A7" w14:paraId="52C40736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BEDEF4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Číslo zmluvy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C25D6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C44B80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912F4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CFEFCB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2F0448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</w:tr>
      <w:tr w:rsidR="008D2FD7" w:rsidRPr="005361A7" w14:paraId="3E7CF171" w14:textId="77777777" w:rsidTr="009A7B17">
        <w:trPr>
          <w:trHeight w:val="28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558047" w14:textId="77777777" w:rsidR="008D2FD7" w:rsidRPr="005361A7" w:rsidRDefault="008D2FD7" w:rsidP="009A7B17">
            <w:pPr>
              <w:spacing w:after="0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Číslo dokladu rozpočtu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26FF94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27BE28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B70C3A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lang w:eastAsia="sk-SK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5CE51D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CE4D6C" w14:textId="77777777" w:rsidR="008D2FD7" w:rsidRPr="005361A7" w:rsidRDefault="008D2FD7" w:rsidP="009A7B17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x</w:t>
            </w:r>
          </w:p>
        </w:tc>
      </w:tr>
    </w:tbl>
    <w:p w14:paraId="5A474149" w14:textId="77777777" w:rsidR="008D2FD7" w:rsidRPr="005361A7" w:rsidRDefault="008D2FD7" w:rsidP="008D2FD7"/>
    <w:tbl>
      <w:tblPr>
        <w:tblW w:w="9239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2590"/>
        <w:gridCol w:w="5217"/>
      </w:tblGrid>
      <w:tr w:rsidR="008D2FD7" w:rsidRPr="005361A7" w14:paraId="77DE8F2E" w14:textId="77777777" w:rsidTr="009A7B17"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A06110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Rola: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B890F4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52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9DE171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Referent rozpočtu </w:t>
            </w:r>
          </w:p>
        </w:tc>
      </w:tr>
      <w:tr w:rsidR="008D2FD7" w:rsidRPr="005361A7" w14:paraId="25D37F87" w14:textId="77777777" w:rsidTr="009A7B17">
        <w:trPr>
          <w:trHeight w:val="45"/>
        </w:trPr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27BD77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Aktivita: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F9C4B7A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M15.507.Z.00004.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0891F0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eastAsia="Times New Roman" w:cstheme="minorHAnsi"/>
                <w:color w:val="000000"/>
              </w:rPr>
              <w:t>Zobrazenie plnenia na zmluve rozpočtovým opatrením</w:t>
            </w:r>
          </w:p>
        </w:tc>
      </w:tr>
      <w:tr w:rsidR="008D2FD7" w:rsidRPr="005361A7" w14:paraId="0AA3D6CC" w14:textId="77777777" w:rsidTr="009A7B17">
        <w:tc>
          <w:tcPr>
            <w:tcW w:w="1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D021A1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Transakcia:</w:t>
            </w: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A6F12E" w14:textId="03B7865D" w:rsidR="008D2FD7" w:rsidRPr="005361A7" w:rsidRDefault="00EA028E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  <w:t>(Zákaznícky ABAP vývoj)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7F6DCB" w14:textId="77777777" w:rsidR="008D2FD7" w:rsidRPr="005361A7" w:rsidRDefault="008D2FD7" w:rsidP="009A7B17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5361A7">
              <w:rPr>
                <w:rFonts w:ascii="Calibri" w:eastAsia="Times New Roman" w:hAnsi="Calibri" w:cs="Calibri"/>
                <w:color w:val="000000"/>
                <w:lang w:eastAsia="sk-SK"/>
              </w:rPr>
              <w:t>Prepojenie ELÚRu na doklad zmluvy</w:t>
            </w:r>
          </w:p>
        </w:tc>
      </w:tr>
    </w:tbl>
    <w:p w14:paraId="4A73FF9D" w14:textId="77777777" w:rsidR="008D2FD7" w:rsidRPr="005361A7" w:rsidRDefault="008D2FD7" w:rsidP="008D2FD7">
      <w:pPr>
        <w:rPr>
          <w:noProof/>
        </w:rPr>
      </w:pPr>
    </w:p>
    <w:p w14:paraId="0900EC76" w14:textId="20B33F31" w:rsidR="00B36B47" w:rsidRDefault="008D2FD7" w:rsidP="008D2FD7">
      <w:pPr>
        <w:rPr>
          <w:rFonts w:eastAsia="Times New Roman" w:cstheme="minorHAnsi"/>
          <w:color w:val="000000"/>
          <w:lang w:eastAsia="sk-SK"/>
        </w:rPr>
      </w:pPr>
      <w:r w:rsidRPr="005361A7">
        <w:rPr>
          <w:noProof/>
        </w:rPr>
        <w:drawing>
          <wp:inline distT="0" distB="0" distL="0" distR="0" wp14:anchorId="430EB809" wp14:editId="26B71B38">
            <wp:extent cx="5943600" cy="7131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E570" w14:textId="10758F23" w:rsidR="0086283E" w:rsidRPr="00BE5200" w:rsidRDefault="0086283E" w:rsidP="00D83360">
      <w:pPr>
        <w:spacing w:after="0"/>
        <w:jc w:val="both"/>
        <w:rPr>
          <w:rFonts w:cstheme="minorHAnsi"/>
        </w:rPr>
      </w:pPr>
      <w:r w:rsidRPr="00BE5200">
        <w:rPr>
          <w:rFonts w:eastAsia="Times New Roman" w:cstheme="minorHAnsi"/>
          <w:color w:val="000000"/>
          <w:lang w:eastAsia="sk-SK"/>
        </w:rPr>
        <w:t>Procesné diagramy patriace pod tento zložený procesný diagram sú popísané v separátnych procesných dokumentoch uvedených v bode 1.1.</w:t>
      </w:r>
    </w:p>
    <w:p w14:paraId="753AFBE1" w14:textId="77777777" w:rsidR="007F16DB" w:rsidRPr="00BE5200" w:rsidRDefault="007F16DB" w:rsidP="007F16DB">
      <w:pPr>
        <w:rPr>
          <w:rFonts w:cstheme="minorHAnsi"/>
        </w:rPr>
      </w:pPr>
    </w:p>
    <w:sectPr w:rsidR="007F16DB" w:rsidRPr="00BE5200" w:rsidSect="008E5B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A2B29"/>
    <w:multiLevelType w:val="hybridMultilevel"/>
    <w:tmpl w:val="6B8C5260"/>
    <w:lvl w:ilvl="0" w:tplc="9EF470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6683CF3"/>
    <w:multiLevelType w:val="hybridMultilevel"/>
    <w:tmpl w:val="E54C3D2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8E4855"/>
    <w:multiLevelType w:val="hybridMultilevel"/>
    <w:tmpl w:val="3990D8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7465F"/>
    <w:multiLevelType w:val="hybridMultilevel"/>
    <w:tmpl w:val="E8A24F5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00A38"/>
    <w:multiLevelType w:val="hybridMultilevel"/>
    <w:tmpl w:val="10FE66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D0ED5"/>
    <w:multiLevelType w:val="hybridMultilevel"/>
    <w:tmpl w:val="8B64E9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86F0B"/>
    <w:multiLevelType w:val="hybridMultilevel"/>
    <w:tmpl w:val="7E70FF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22090C"/>
    <w:multiLevelType w:val="hybridMultilevel"/>
    <w:tmpl w:val="A02A17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53536"/>
    <w:multiLevelType w:val="hybridMultilevel"/>
    <w:tmpl w:val="0DEEAE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F32D0"/>
    <w:multiLevelType w:val="hybridMultilevel"/>
    <w:tmpl w:val="0A747C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83041"/>
    <w:multiLevelType w:val="multilevel"/>
    <w:tmpl w:val="3D2070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9E55F0E"/>
    <w:multiLevelType w:val="hybridMultilevel"/>
    <w:tmpl w:val="A998A412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032266B"/>
    <w:multiLevelType w:val="hybridMultilevel"/>
    <w:tmpl w:val="42C616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D15FF"/>
    <w:multiLevelType w:val="hybridMultilevel"/>
    <w:tmpl w:val="E76839FC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AC6FB5"/>
    <w:multiLevelType w:val="hybridMultilevel"/>
    <w:tmpl w:val="57E094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4348D"/>
    <w:multiLevelType w:val="hybridMultilevel"/>
    <w:tmpl w:val="3DD0A4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720546">
    <w:abstractNumId w:val="9"/>
  </w:num>
  <w:num w:numId="2" w16cid:durableId="1229923541">
    <w:abstractNumId w:val="9"/>
  </w:num>
  <w:num w:numId="3" w16cid:durableId="514269580">
    <w:abstractNumId w:val="15"/>
  </w:num>
  <w:num w:numId="4" w16cid:durableId="1657345500">
    <w:abstractNumId w:val="2"/>
  </w:num>
  <w:num w:numId="5" w16cid:durableId="620914468">
    <w:abstractNumId w:val="0"/>
  </w:num>
  <w:num w:numId="6" w16cid:durableId="1679499475">
    <w:abstractNumId w:val="0"/>
  </w:num>
  <w:num w:numId="7" w16cid:durableId="1891306254">
    <w:abstractNumId w:val="0"/>
  </w:num>
  <w:num w:numId="8" w16cid:durableId="690954084">
    <w:abstractNumId w:val="18"/>
  </w:num>
  <w:num w:numId="9" w16cid:durableId="2130195918">
    <w:abstractNumId w:val="19"/>
  </w:num>
  <w:num w:numId="10" w16cid:durableId="1816019819">
    <w:abstractNumId w:val="13"/>
  </w:num>
  <w:num w:numId="11" w16cid:durableId="1073435468">
    <w:abstractNumId w:val="13"/>
  </w:num>
  <w:num w:numId="12" w16cid:durableId="57561274">
    <w:abstractNumId w:val="13"/>
  </w:num>
  <w:num w:numId="13" w16cid:durableId="241380298">
    <w:abstractNumId w:val="13"/>
  </w:num>
  <w:num w:numId="14" w16cid:durableId="829635851">
    <w:abstractNumId w:val="1"/>
  </w:num>
  <w:num w:numId="15" w16cid:durableId="899443001">
    <w:abstractNumId w:val="10"/>
  </w:num>
  <w:num w:numId="16" w16cid:durableId="1908958850">
    <w:abstractNumId w:val="11"/>
  </w:num>
  <w:num w:numId="17" w16cid:durableId="976909065">
    <w:abstractNumId w:val="12"/>
  </w:num>
  <w:num w:numId="18" w16cid:durableId="1607076859">
    <w:abstractNumId w:val="7"/>
  </w:num>
  <w:num w:numId="19" w16cid:durableId="1378312615">
    <w:abstractNumId w:val="17"/>
  </w:num>
  <w:num w:numId="20" w16cid:durableId="33123028">
    <w:abstractNumId w:val="21"/>
  </w:num>
  <w:num w:numId="21" w16cid:durableId="1804542283">
    <w:abstractNumId w:val="20"/>
  </w:num>
  <w:num w:numId="22" w16cid:durableId="1707830067">
    <w:abstractNumId w:val="4"/>
  </w:num>
  <w:num w:numId="23" w16cid:durableId="1830097646">
    <w:abstractNumId w:val="16"/>
  </w:num>
  <w:num w:numId="24" w16cid:durableId="1450002877">
    <w:abstractNumId w:val="3"/>
  </w:num>
  <w:num w:numId="25" w16cid:durableId="1223103733">
    <w:abstractNumId w:val="5"/>
  </w:num>
  <w:num w:numId="26" w16cid:durableId="183370004">
    <w:abstractNumId w:val="8"/>
  </w:num>
  <w:num w:numId="27" w16cid:durableId="1052080030">
    <w:abstractNumId w:val="14"/>
  </w:num>
  <w:num w:numId="28" w16cid:durableId="1679573937">
    <w:abstractNumId w:val="6"/>
  </w:num>
  <w:num w:numId="29" w16cid:durableId="1005671750">
    <w:abstractNumId w:val="13"/>
  </w:num>
  <w:num w:numId="30" w16cid:durableId="11839385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5BB"/>
    <w:rsid w:val="000009CD"/>
    <w:rsid w:val="00032859"/>
    <w:rsid w:val="000377F8"/>
    <w:rsid w:val="00040218"/>
    <w:rsid w:val="00054066"/>
    <w:rsid w:val="000630A8"/>
    <w:rsid w:val="00065453"/>
    <w:rsid w:val="00093BFD"/>
    <w:rsid w:val="00095E7C"/>
    <w:rsid w:val="000A59DF"/>
    <w:rsid w:val="000B1FE1"/>
    <w:rsid w:val="000B2AC8"/>
    <w:rsid w:val="000C0657"/>
    <w:rsid w:val="000C6100"/>
    <w:rsid w:val="000D2800"/>
    <w:rsid w:val="000D341C"/>
    <w:rsid w:val="000E7C1B"/>
    <w:rsid w:val="000F75CD"/>
    <w:rsid w:val="001128E9"/>
    <w:rsid w:val="00120A39"/>
    <w:rsid w:val="00122B41"/>
    <w:rsid w:val="0014567F"/>
    <w:rsid w:val="00150DA7"/>
    <w:rsid w:val="00160A15"/>
    <w:rsid w:val="0016686D"/>
    <w:rsid w:val="0017198E"/>
    <w:rsid w:val="001A50A5"/>
    <w:rsid w:val="001F4365"/>
    <w:rsid w:val="00213BD3"/>
    <w:rsid w:val="00220909"/>
    <w:rsid w:val="002315A3"/>
    <w:rsid w:val="00232520"/>
    <w:rsid w:val="00237ED7"/>
    <w:rsid w:val="00251807"/>
    <w:rsid w:val="00253B67"/>
    <w:rsid w:val="00266135"/>
    <w:rsid w:val="002A159F"/>
    <w:rsid w:val="002C0BEB"/>
    <w:rsid w:val="002C27AA"/>
    <w:rsid w:val="002C2A5F"/>
    <w:rsid w:val="002C57B5"/>
    <w:rsid w:val="002E3601"/>
    <w:rsid w:val="002E6E5E"/>
    <w:rsid w:val="002F5A9D"/>
    <w:rsid w:val="00316021"/>
    <w:rsid w:val="003167DC"/>
    <w:rsid w:val="00324553"/>
    <w:rsid w:val="00335CBA"/>
    <w:rsid w:val="00355F3C"/>
    <w:rsid w:val="00356070"/>
    <w:rsid w:val="00357E8A"/>
    <w:rsid w:val="003659A8"/>
    <w:rsid w:val="0038312C"/>
    <w:rsid w:val="0038588B"/>
    <w:rsid w:val="00391DF2"/>
    <w:rsid w:val="003A2EF2"/>
    <w:rsid w:val="003B08DE"/>
    <w:rsid w:val="003B4869"/>
    <w:rsid w:val="003D20D8"/>
    <w:rsid w:val="003D531D"/>
    <w:rsid w:val="003D6674"/>
    <w:rsid w:val="003E5970"/>
    <w:rsid w:val="003F658C"/>
    <w:rsid w:val="00411EE6"/>
    <w:rsid w:val="00414EEF"/>
    <w:rsid w:val="00416FED"/>
    <w:rsid w:val="00427DCB"/>
    <w:rsid w:val="004341AD"/>
    <w:rsid w:val="00444204"/>
    <w:rsid w:val="00452824"/>
    <w:rsid w:val="0045597B"/>
    <w:rsid w:val="00460887"/>
    <w:rsid w:val="00461B9B"/>
    <w:rsid w:val="00470BE2"/>
    <w:rsid w:val="00480C22"/>
    <w:rsid w:val="00490D76"/>
    <w:rsid w:val="004A68DE"/>
    <w:rsid w:val="004A6E82"/>
    <w:rsid w:val="004B532B"/>
    <w:rsid w:val="004B72C2"/>
    <w:rsid w:val="004C229A"/>
    <w:rsid w:val="004C5473"/>
    <w:rsid w:val="004D5A5F"/>
    <w:rsid w:val="00504DAE"/>
    <w:rsid w:val="00510130"/>
    <w:rsid w:val="0051655C"/>
    <w:rsid w:val="00522E97"/>
    <w:rsid w:val="00527BA1"/>
    <w:rsid w:val="00537F07"/>
    <w:rsid w:val="00540A85"/>
    <w:rsid w:val="00544584"/>
    <w:rsid w:val="005448F1"/>
    <w:rsid w:val="00546401"/>
    <w:rsid w:val="00546CF5"/>
    <w:rsid w:val="005670E6"/>
    <w:rsid w:val="005728CF"/>
    <w:rsid w:val="005853DF"/>
    <w:rsid w:val="00592090"/>
    <w:rsid w:val="0059266F"/>
    <w:rsid w:val="00592EEB"/>
    <w:rsid w:val="00593572"/>
    <w:rsid w:val="005A0962"/>
    <w:rsid w:val="005A7DC7"/>
    <w:rsid w:val="005B0F90"/>
    <w:rsid w:val="005B613E"/>
    <w:rsid w:val="005B776C"/>
    <w:rsid w:val="005B7A1F"/>
    <w:rsid w:val="005C33F5"/>
    <w:rsid w:val="005C5385"/>
    <w:rsid w:val="005D79E8"/>
    <w:rsid w:val="005E57BF"/>
    <w:rsid w:val="005F4C42"/>
    <w:rsid w:val="0060614F"/>
    <w:rsid w:val="00616BFC"/>
    <w:rsid w:val="006407A3"/>
    <w:rsid w:val="00644B4A"/>
    <w:rsid w:val="00652A70"/>
    <w:rsid w:val="00681BCD"/>
    <w:rsid w:val="00692175"/>
    <w:rsid w:val="006A182B"/>
    <w:rsid w:val="006B1A70"/>
    <w:rsid w:val="006D0496"/>
    <w:rsid w:val="006E7F81"/>
    <w:rsid w:val="006F1223"/>
    <w:rsid w:val="006F5AA2"/>
    <w:rsid w:val="00712F3A"/>
    <w:rsid w:val="0073371D"/>
    <w:rsid w:val="00767FAE"/>
    <w:rsid w:val="00781D16"/>
    <w:rsid w:val="007904F0"/>
    <w:rsid w:val="00790866"/>
    <w:rsid w:val="00797781"/>
    <w:rsid w:val="007A0ACA"/>
    <w:rsid w:val="007A2E7E"/>
    <w:rsid w:val="007A7269"/>
    <w:rsid w:val="007B3931"/>
    <w:rsid w:val="007B3BF4"/>
    <w:rsid w:val="007C6070"/>
    <w:rsid w:val="007E723E"/>
    <w:rsid w:val="007F0CB6"/>
    <w:rsid w:val="007F16DB"/>
    <w:rsid w:val="007F5D6D"/>
    <w:rsid w:val="00800082"/>
    <w:rsid w:val="008113CA"/>
    <w:rsid w:val="00815630"/>
    <w:rsid w:val="0081791D"/>
    <w:rsid w:val="00824D75"/>
    <w:rsid w:val="008355BB"/>
    <w:rsid w:val="00854DE6"/>
    <w:rsid w:val="0086283E"/>
    <w:rsid w:val="00871464"/>
    <w:rsid w:val="00876BED"/>
    <w:rsid w:val="00885C57"/>
    <w:rsid w:val="00886EEA"/>
    <w:rsid w:val="00887F0A"/>
    <w:rsid w:val="008978C6"/>
    <w:rsid w:val="008A7645"/>
    <w:rsid w:val="008B3090"/>
    <w:rsid w:val="008C0FB0"/>
    <w:rsid w:val="008C1E9A"/>
    <w:rsid w:val="008D1024"/>
    <w:rsid w:val="008D2FD7"/>
    <w:rsid w:val="008E5BC8"/>
    <w:rsid w:val="008E6D19"/>
    <w:rsid w:val="008E707B"/>
    <w:rsid w:val="008F1F5F"/>
    <w:rsid w:val="00910546"/>
    <w:rsid w:val="00923767"/>
    <w:rsid w:val="00927C79"/>
    <w:rsid w:val="009308C3"/>
    <w:rsid w:val="00945960"/>
    <w:rsid w:val="009467BB"/>
    <w:rsid w:val="00950856"/>
    <w:rsid w:val="009605A1"/>
    <w:rsid w:val="0098012A"/>
    <w:rsid w:val="00987A7A"/>
    <w:rsid w:val="00994471"/>
    <w:rsid w:val="00997A8D"/>
    <w:rsid w:val="009B1BB5"/>
    <w:rsid w:val="009C05E7"/>
    <w:rsid w:val="009D65E8"/>
    <w:rsid w:val="009F06B3"/>
    <w:rsid w:val="009F20DC"/>
    <w:rsid w:val="009F5167"/>
    <w:rsid w:val="00A106B4"/>
    <w:rsid w:val="00A166E1"/>
    <w:rsid w:val="00A2127B"/>
    <w:rsid w:val="00A22746"/>
    <w:rsid w:val="00A22A2E"/>
    <w:rsid w:val="00A23147"/>
    <w:rsid w:val="00A31DF6"/>
    <w:rsid w:val="00A4702B"/>
    <w:rsid w:val="00A55754"/>
    <w:rsid w:val="00A60D60"/>
    <w:rsid w:val="00A72D81"/>
    <w:rsid w:val="00A90C50"/>
    <w:rsid w:val="00A92A76"/>
    <w:rsid w:val="00A9743F"/>
    <w:rsid w:val="00AA4F9A"/>
    <w:rsid w:val="00AB0F1B"/>
    <w:rsid w:val="00AC32A8"/>
    <w:rsid w:val="00AE725A"/>
    <w:rsid w:val="00AF7DBF"/>
    <w:rsid w:val="00B176E1"/>
    <w:rsid w:val="00B301C9"/>
    <w:rsid w:val="00B36B47"/>
    <w:rsid w:val="00B52CA4"/>
    <w:rsid w:val="00B53431"/>
    <w:rsid w:val="00B605EF"/>
    <w:rsid w:val="00B73138"/>
    <w:rsid w:val="00B76BB1"/>
    <w:rsid w:val="00B855D6"/>
    <w:rsid w:val="00B86316"/>
    <w:rsid w:val="00B96BB1"/>
    <w:rsid w:val="00BB1CEB"/>
    <w:rsid w:val="00BB2922"/>
    <w:rsid w:val="00BB7336"/>
    <w:rsid w:val="00BC03C5"/>
    <w:rsid w:val="00BC0C7A"/>
    <w:rsid w:val="00BC2CDC"/>
    <w:rsid w:val="00BC6B09"/>
    <w:rsid w:val="00BE46B1"/>
    <w:rsid w:val="00BE5200"/>
    <w:rsid w:val="00BF2A52"/>
    <w:rsid w:val="00BF5193"/>
    <w:rsid w:val="00C02090"/>
    <w:rsid w:val="00C31685"/>
    <w:rsid w:val="00C42811"/>
    <w:rsid w:val="00C54383"/>
    <w:rsid w:val="00C63184"/>
    <w:rsid w:val="00C75F9B"/>
    <w:rsid w:val="00C77563"/>
    <w:rsid w:val="00C77665"/>
    <w:rsid w:val="00C77A6D"/>
    <w:rsid w:val="00C837E1"/>
    <w:rsid w:val="00CA40DF"/>
    <w:rsid w:val="00CB26C3"/>
    <w:rsid w:val="00CB3DF3"/>
    <w:rsid w:val="00CB5967"/>
    <w:rsid w:val="00CC2138"/>
    <w:rsid w:val="00CC21CE"/>
    <w:rsid w:val="00CD694B"/>
    <w:rsid w:val="00CD6F1B"/>
    <w:rsid w:val="00CE06CE"/>
    <w:rsid w:val="00CE34C7"/>
    <w:rsid w:val="00CE4515"/>
    <w:rsid w:val="00CE57B5"/>
    <w:rsid w:val="00CF15DB"/>
    <w:rsid w:val="00CF33B6"/>
    <w:rsid w:val="00D06C2D"/>
    <w:rsid w:val="00D13360"/>
    <w:rsid w:val="00D13A34"/>
    <w:rsid w:val="00D23410"/>
    <w:rsid w:val="00D31F62"/>
    <w:rsid w:val="00D602FE"/>
    <w:rsid w:val="00D83360"/>
    <w:rsid w:val="00D94C80"/>
    <w:rsid w:val="00D95CB1"/>
    <w:rsid w:val="00DB7678"/>
    <w:rsid w:val="00DC4ACB"/>
    <w:rsid w:val="00DD35E0"/>
    <w:rsid w:val="00DD5CDD"/>
    <w:rsid w:val="00DD7F7C"/>
    <w:rsid w:val="00DF20A7"/>
    <w:rsid w:val="00E03AA8"/>
    <w:rsid w:val="00E07918"/>
    <w:rsid w:val="00E07E2E"/>
    <w:rsid w:val="00E13AD0"/>
    <w:rsid w:val="00E153CA"/>
    <w:rsid w:val="00E20CB0"/>
    <w:rsid w:val="00E30C1B"/>
    <w:rsid w:val="00E322BA"/>
    <w:rsid w:val="00E85C97"/>
    <w:rsid w:val="00E866AE"/>
    <w:rsid w:val="00E87E3F"/>
    <w:rsid w:val="00EA028E"/>
    <w:rsid w:val="00ED6593"/>
    <w:rsid w:val="00EF1738"/>
    <w:rsid w:val="00F10312"/>
    <w:rsid w:val="00F131DD"/>
    <w:rsid w:val="00F47558"/>
    <w:rsid w:val="00F47EF0"/>
    <w:rsid w:val="00F5409F"/>
    <w:rsid w:val="00F61DC6"/>
    <w:rsid w:val="00F94FD3"/>
    <w:rsid w:val="00FA178B"/>
    <w:rsid w:val="00FA2C10"/>
    <w:rsid w:val="00FA5DEF"/>
    <w:rsid w:val="00FB2D2E"/>
    <w:rsid w:val="00FC4F77"/>
    <w:rsid w:val="00FC66A8"/>
    <w:rsid w:val="00FC6DE7"/>
    <w:rsid w:val="00FD2EAD"/>
    <w:rsid w:val="00FD4E40"/>
    <w:rsid w:val="00FF03DF"/>
    <w:rsid w:val="00FF30DE"/>
    <w:rsid w:val="2109FCE6"/>
    <w:rsid w:val="4551F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F16DB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F47558"/>
    <w:pPr>
      <w:keepNext/>
      <w:pageBreakBefore/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Calibri" w:eastAsia="Times New Roman" w:hAnsi="Calibri" w:cs="Calibri"/>
      <w:b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13A34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 w:val="24"/>
      <w:szCs w:val="24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F47558"/>
    <w:rPr>
      <w:rFonts w:ascii="Calibri" w:eastAsia="Times New Roman" w:hAnsi="Calibri" w:cs="Calibri"/>
      <w:b/>
      <w:sz w:val="28"/>
      <w:szCs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D13A34"/>
    <w:rPr>
      <w:rFonts w:ascii="Calibri" w:eastAsiaTheme="majorEastAsia" w:hAnsi="Calibri" w:cstheme="majorBidi"/>
      <w:b/>
      <w:sz w:val="24"/>
      <w:szCs w:val="24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681BCD"/>
    <w:pPr>
      <w:ind w:left="720"/>
      <w:contextualSpacing/>
    </w:pPr>
  </w:style>
  <w:style w:type="table" w:styleId="Mriekatabuky">
    <w:name w:val="Table Grid"/>
    <w:basedOn w:val="Normlnatabuka"/>
    <w:uiPriority w:val="39"/>
    <w:rsid w:val="006407A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redvolenpsmoodseku"/>
    <w:rsid w:val="00DD35E0"/>
  </w:style>
  <w:style w:type="character" w:customStyle="1" w:styleId="eop">
    <w:name w:val="eop"/>
    <w:basedOn w:val="Predvolenpsmoodseku"/>
    <w:rsid w:val="00DD35E0"/>
  </w:style>
  <w:style w:type="paragraph" w:styleId="Revzia">
    <w:name w:val="Revision"/>
    <w:hidden/>
    <w:uiPriority w:val="99"/>
    <w:semiHidden/>
    <w:rsid w:val="00D83360"/>
    <w:pPr>
      <w:spacing w:after="0"/>
      <w:ind w:left="0" w:firstLine="0"/>
    </w:pPr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ABA04750-C495-402A-B2B2-BEFE0137EF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F20C56-57E9-446A-A814-95C178A2CB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E373C9-1FDA-4C20-A32C-0394F24266C5}"/>
</file>

<file path=customXml/itemProps4.xml><?xml version="1.0" encoding="utf-8"?>
<ds:datastoreItem xmlns:ds="http://schemas.openxmlformats.org/officeDocument/2006/customXml" ds:itemID="{2C630F20-4346-40C5-B8EB-DA6EC2A1E331}">
  <ds:schemaRefs>
    <ds:schemaRef ds:uri="http://purl.org/dc/terms/"/>
    <ds:schemaRef ds:uri="7a3427f1-4188-4ffc-b15e-218ce01db3c1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Peter Kubosek</cp:lastModifiedBy>
  <cp:revision>28</cp:revision>
  <dcterms:created xsi:type="dcterms:W3CDTF">2022-01-26T07:26:00Z</dcterms:created>
  <dcterms:modified xsi:type="dcterms:W3CDTF">2022-04-13T06:51:00Z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514300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