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A381" w14:textId="0C9FDE0E" w:rsidR="007877F0" w:rsidRPr="00462DE2" w:rsidRDefault="00345C40" w:rsidP="00E849BE">
      <w:pPr>
        <w:pStyle w:val="Nadpis1"/>
      </w:pPr>
      <w:r w:rsidRPr="00462DE2">
        <w:t>M15.505. Sledovanie plnenia grantu</w:t>
      </w:r>
    </w:p>
    <w:p w14:paraId="4D66C979" w14:textId="61857778" w:rsidR="00A33C12" w:rsidRPr="00462DE2" w:rsidRDefault="00F11415" w:rsidP="00A33C12">
      <w:pPr>
        <w:rPr>
          <w:rFonts w:cstheme="minorHAnsi"/>
        </w:rPr>
      </w:pPr>
      <w:r w:rsidRPr="00462DE2">
        <w:rPr>
          <w:rFonts w:cstheme="minorHAnsi"/>
          <w:noProof/>
          <w:lang w:eastAsia="sk-SK"/>
        </w:rPr>
        <w:drawing>
          <wp:inline distT="0" distB="0" distL="0" distR="0" wp14:anchorId="5845311A" wp14:editId="71A50F12">
            <wp:extent cx="8229600" cy="2187575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92A7E" w14:textId="2AEAA0CF" w:rsidR="00AE7D95" w:rsidRPr="00462DE2" w:rsidRDefault="00A127B2" w:rsidP="00511D05">
      <w:pPr>
        <w:pStyle w:val="Popis"/>
        <w:rPr>
          <w:rFonts w:cstheme="minorHAnsi"/>
        </w:rPr>
      </w:pPr>
      <w:r w:rsidRPr="00462DE2">
        <w:rPr>
          <w:rFonts w:cstheme="minorHAnsi"/>
        </w:rPr>
        <w:t xml:space="preserve">Obrázok </w:t>
      </w:r>
      <w:r w:rsidRPr="00462DE2">
        <w:rPr>
          <w:rFonts w:cstheme="minorHAnsi"/>
        </w:rPr>
        <w:fldChar w:fldCharType="begin"/>
      </w:r>
      <w:r w:rsidRPr="00462DE2">
        <w:rPr>
          <w:rFonts w:cstheme="minorHAnsi"/>
        </w:rPr>
        <w:instrText xml:space="preserve"> SEQ Obrázok \* ARABIC </w:instrText>
      </w:r>
      <w:r w:rsidRPr="00462DE2">
        <w:rPr>
          <w:rFonts w:cstheme="minorHAnsi"/>
        </w:rPr>
        <w:fldChar w:fldCharType="separate"/>
      </w:r>
      <w:r w:rsidRPr="00462DE2">
        <w:rPr>
          <w:rFonts w:cstheme="minorHAnsi"/>
        </w:rPr>
        <w:t>1</w:t>
      </w:r>
      <w:r w:rsidRPr="00462DE2">
        <w:rPr>
          <w:rFonts w:cstheme="minorHAnsi"/>
        </w:rPr>
        <w:fldChar w:fldCharType="end"/>
      </w:r>
      <w:r w:rsidRPr="00462DE2">
        <w:rPr>
          <w:rFonts w:cstheme="minorHAnsi"/>
        </w:rPr>
        <w:t xml:space="preserve"> "</w:t>
      </w:r>
      <w:r w:rsidR="00E15C9C" w:rsidRPr="00462DE2">
        <w:rPr>
          <w:rFonts w:cstheme="minorHAnsi"/>
        </w:rPr>
        <w:t xml:space="preserve"> </w:t>
      </w:r>
      <w:r w:rsidR="00345C40" w:rsidRPr="00462DE2">
        <w:rPr>
          <w:rFonts w:cstheme="minorHAnsi"/>
        </w:rPr>
        <w:t>M15.505. Sledovanie plnenia grantu</w:t>
      </w:r>
      <w:r w:rsidR="00AD4A0D" w:rsidRPr="00462DE2">
        <w:rPr>
          <w:rFonts w:cstheme="minorHAnsi"/>
        </w:rPr>
        <w:t>“</w:t>
      </w:r>
    </w:p>
    <w:p w14:paraId="7227C99C" w14:textId="05F7B7E9" w:rsidR="00E15C9C" w:rsidRPr="00462DE2" w:rsidRDefault="00F11415" w:rsidP="002A5D73">
      <w:pPr>
        <w:keepNext/>
        <w:rPr>
          <w:rFonts w:cstheme="minorHAnsi"/>
        </w:rPr>
      </w:pPr>
      <w:r w:rsidRPr="00462DE2">
        <w:rPr>
          <w:rFonts w:cstheme="minorHAnsi"/>
        </w:rPr>
        <w:object w:dxaOrig="1520" w:dyaOrig="985" w14:anchorId="59D06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25pt" o:ole="">
            <v:imagedata r:id="rId10" o:title=""/>
          </v:shape>
          <o:OLEObject Type="Embed" ProgID="Package" ShapeID="_x0000_i1025" DrawAspect="Icon" ObjectID="_1711608290" r:id="rId11"/>
        </w:object>
      </w:r>
    </w:p>
    <w:p w14:paraId="60E461F1" w14:textId="77777777" w:rsidR="007877F0" w:rsidRPr="00462DE2" w:rsidRDefault="007877F0" w:rsidP="007877F0">
      <w:pPr>
        <w:rPr>
          <w:rFonts w:cstheme="minorHAnsi"/>
        </w:rPr>
      </w:pPr>
    </w:p>
    <w:p w14:paraId="53D724AD" w14:textId="77777777" w:rsidR="00E15C9C" w:rsidRPr="00462DE2" w:rsidRDefault="00E15C9C" w:rsidP="007877F0">
      <w:pPr>
        <w:rPr>
          <w:rFonts w:cstheme="minorHAnsi"/>
        </w:rPr>
      </w:pPr>
    </w:p>
    <w:p w14:paraId="3EAD68C8" w14:textId="77777777" w:rsidR="00E15C9C" w:rsidRPr="00462DE2" w:rsidRDefault="00E15C9C" w:rsidP="007877F0">
      <w:pPr>
        <w:rPr>
          <w:rFonts w:cstheme="minorHAnsi"/>
        </w:rPr>
      </w:pPr>
    </w:p>
    <w:p w14:paraId="2A7238AC" w14:textId="77777777" w:rsidR="00E15C9C" w:rsidRPr="00462DE2" w:rsidRDefault="00E15C9C" w:rsidP="007877F0">
      <w:pPr>
        <w:rPr>
          <w:rFonts w:cstheme="minorHAnsi"/>
        </w:rPr>
      </w:pPr>
    </w:p>
    <w:p w14:paraId="4EEF77F3" w14:textId="555EFE72" w:rsidR="00F94FD3" w:rsidRPr="00462DE2" w:rsidRDefault="00F94FD3" w:rsidP="000005A9">
      <w:pPr>
        <w:pStyle w:val="Nadpis2"/>
        <w:rPr>
          <w:rFonts w:asciiTheme="minorHAnsi" w:hAnsiTheme="minorHAnsi" w:cstheme="minorHAnsi"/>
        </w:rPr>
      </w:pPr>
      <w:r w:rsidRPr="00462DE2">
        <w:rPr>
          <w:rFonts w:asciiTheme="minorHAnsi" w:hAnsiTheme="minorHAnsi" w:cstheme="minorHAnsi"/>
        </w:rPr>
        <w:lastRenderedPageBreak/>
        <w:t xml:space="preserve">Popis procesu </w:t>
      </w:r>
    </w:p>
    <w:p w14:paraId="5BE8C1D6" w14:textId="7FFC39A8" w:rsidR="009309EB" w:rsidRPr="00462DE2" w:rsidRDefault="00E15C9C" w:rsidP="00772424">
      <w:pPr>
        <w:spacing w:after="240"/>
        <w:jc w:val="both"/>
        <w:rPr>
          <w:rFonts w:cstheme="minorHAnsi"/>
        </w:rPr>
      </w:pPr>
      <w:r w:rsidRPr="00462DE2">
        <w:rPr>
          <w:rFonts w:cstheme="minorHAnsi"/>
        </w:rPr>
        <w:t xml:space="preserve">Objektom grant v rámci </w:t>
      </w:r>
      <w:r w:rsidR="0422631A" w:rsidRPr="00462DE2">
        <w:rPr>
          <w:rFonts w:cstheme="minorHAnsi"/>
        </w:rPr>
        <w:t>systém</w:t>
      </w:r>
      <w:r w:rsidR="0090671C" w:rsidRPr="00462DE2">
        <w:rPr>
          <w:rFonts w:cstheme="minorHAnsi"/>
        </w:rPr>
        <w:t>u</w:t>
      </w:r>
      <w:r w:rsidRPr="00462DE2">
        <w:rPr>
          <w:rFonts w:cstheme="minorHAnsi"/>
        </w:rPr>
        <w:t xml:space="preserve"> </w:t>
      </w:r>
      <w:r w:rsidR="007D6284" w:rsidRPr="00462DE2">
        <w:rPr>
          <w:rFonts w:cstheme="minorHAnsi"/>
        </w:rPr>
        <w:t>CES</w:t>
      </w:r>
      <w:r w:rsidRPr="00462DE2">
        <w:rPr>
          <w:rFonts w:cstheme="minorHAnsi"/>
        </w:rPr>
        <w:t xml:space="preserve"> má byť sledované hlavne </w:t>
      </w:r>
      <w:r w:rsidR="000754FC" w:rsidRPr="00462DE2">
        <w:rPr>
          <w:rFonts w:cstheme="minorHAnsi"/>
        </w:rPr>
        <w:t>reálne použitie prostriedkov u pr</w:t>
      </w:r>
      <w:r w:rsidR="002746C5" w:rsidRPr="00462DE2">
        <w:rPr>
          <w:rFonts w:cstheme="minorHAnsi"/>
        </w:rPr>
        <w:t>i</w:t>
      </w:r>
      <w:r w:rsidR="000754FC" w:rsidRPr="00462DE2">
        <w:rPr>
          <w:rFonts w:cstheme="minorHAnsi"/>
        </w:rPr>
        <w:t>j</w:t>
      </w:r>
      <w:r w:rsidR="002746C5" w:rsidRPr="00462DE2">
        <w:rPr>
          <w:rFonts w:cstheme="minorHAnsi"/>
        </w:rPr>
        <w:t>í</w:t>
      </w:r>
      <w:r w:rsidR="000754FC" w:rsidRPr="00462DE2">
        <w:rPr>
          <w:rFonts w:cstheme="minorHAnsi"/>
        </w:rPr>
        <w:t>mateľa poskytnutej nenávratnej finančnej výpomoci</w:t>
      </w:r>
      <w:r w:rsidR="007D6284" w:rsidRPr="00462DE2">
        <w:rPr>
          <w:rFonts w:cstheme="minorHAnsi"/>
        </w:rPr>
        <w:t>. Toto sledovanie bude zabezpečené použit</w:t>
      </w:r>
      <w:r w:rsidR="002746C5" w:rsidRPr="00462DE2">
        <w:rPr>
          <w:rFonts w:cstheme="minorHAnsi"/>
        </w:rPr>
        <w:t>í</w:t>
      </w:r>
      <w:r w:rsidR="007D6284" w:rsidRPr="00462DE2">
        <w:rPr>
          <w:rFonts w:cstheme="minorHAnsi"/>
        </w:rPr>
        <w:t>m objektu grant v následných dokladoch je</w:t>
      </w:r>
      <w:r w:rsidR="002746C5" w:rsidRPr="00462DE2">
        <w:rPr>
          <w:rFonts w:cstheme="minorHAnsi"/>
        </w:rPr>
        <w:t>dn</w:t>
      </w:r>
      <w:r w:rsidR="007D6284" w:rsidRPr="00462DE2">
        <w:rPr>
          <w:rFonts w:cstheme="minorHAnsi"/>
        </w:rPr>
        <w:t>otlivých modulov</w:t>
      </w:r>
      <w:r w:rsidR="00772424" w:rsidRPr="00462DE2">
        <w:rPr>
          <w:rFonts w:cstheme="minorHAnsi"/>
        </w:rPr>
        <w:t>. To</w:t>
      </w:r>
      <w:r w:rsidR="007D6284" w:rsidRPr="00462DE2">
        <w:rPr>
          <w:rFonts w:cstheme="minorHAnsi"/>
        </w:rPr>
        <w:t xml:space="preserve"> zabezpe</w:t>
      </w:r>
      <w:r w:rsidR="002746C5" w:rsidRPr="00462DE2">
        <w:rPr>
          <w:rFonts w:cstheme="minorHAnsi"/>
        </w:rPr>
        <w:t>č</w:t>
      </w:r>
      <w:r w:rsidR="009776E5" w:rsidRPr="00462DE2">
        <w:rPr>
          <w:rFonts w:cstheme="minorHAnsi"/>
        </w:rPr>
        <w:t>í</w:t>
      </w:r>
      <w:r w:rsidR="00772424" w:rsidRPr="00462DE2">
        <w:rPr>
          <w:rFonts w:cstheme="minorHAnsi"/>
        </w:rPr>
        <w:t xml:space="preserve"> sledovanie</w:t>
      </w:r>
      <w:r w:rsidR="002746C5" w:rsidRPr="00462DE2">
        <w:rPr>
          <w:rFonts w:cstheme="minorHAnsi"/>
        </w:rPr>
        <w:t xml:space="preserve"> čerpania a podklad pre výkazníctvo. </w:t>
      </w:r>
      <w:r w:rsidR="009309EB" w:rsidRPr="00462DE2">
        <w:rPr>
          <w:rFonts w:cstheme="minorHAnsi"/>
        </w:rPr>
        <w:t>Tento proces je plne automatizovaný pri použití objektu grant.</w:t>
      </w:r>
    </w:p>
    <w:p w14:paraId="67C0B227" w14:textId="6ED25C0A" w:rsidR="009505CE" w:rsidRPr="00462DE2" w:rsidRDefault="009309EB" w:rsidP="003E12CB">
      <w:pPr>
        <w:spacing w:after="240"/>
        <w:jc w:val="both"/>
        <w:rPr>
          <w:rFonts w:cstheme="minorHAnsi"/>
        </w:rPr>
      </w:pPr>
      <w:r w:rsidRPr="00462DE2">
        <w:rPr>
          <w:rFonts w:cstheme="minorHAnsi"/>
        </w:rPr>
        <w:t>Súčasťou procesu je kontrola vstupných objektov a</w:t>
      </w:r>
      <w:r w:rsidR="004A635E" w:rsidRPr="00462DE2">
        <w:rPr>
          <w:rFonts w:cstheme="minorHAnsi"/>
        </w:rPr>
        <w:t> </w:t>
      </w:r>
      <w:r w:rsidRPr="00462DE2">
        <w:rPr>
          <w:rFonts w:cstheme="minorHAnsi"/>
        </w:rPr>
        <w:t>nastaven</w:t>
      </w:r>
      <w:r w:rsidR="004A635E" w:rsidRPr="00462DE2">
        <w:rPr>
          <w:rFonts w:cstheme="minorHAnsi"/>
        </w:rPr>
        <w:t xml:space="preserve">í customizingu pre grant pre </w:t>
      </w:r>
      <w:r w:rsidR="0090671C" w:rsidRPr="00462DE2">
        <w:rPr>
          <w:rFonts w:cstheme="minorHAnsi"/>
        </w:rPr>
        <w:t>vy</w:t>
      </w:r>
      <w:r w:rsidR="004A635E" w:rsidRPr="00462DE2">
        <w:rPr>
          <w:rFonts w:cstheme="minorHAnsi"/>
        </w:rPr>
        <w:t>volanie nasledovných kontrol. Súčasťou týchto základných kontrol je aj</w:t>
      </w:r>
      <w:r w:rsidR="00C03CF9" w:rsidRPr="00462DE2">
        <w:rPr>
          <w:rFonts w:cstheme="minorHAnsi"/>
        </w:rPr>
        <w:t xml:space="preserve"> kontrola povolených objektov pre konkrétny grant</w:t>
      </w:r>
      <w:r w:rsidR="009505CE" w:rsidRPr="00462DE2">
        <w:rPr>
          <w:rFonts w:cstheme="minorHAnsi"/>
        </w:rPr>
        <w:t xml:space="preserve"> a status objektu</w:t>
      </w:r>
      <w:r w:rsidR="00C03CF9" w:rsidRPr="00462DE2">
        <w:rPr>
          <w:rFonts w:cstheme="minorHAnsi"/>
        </w:rPr>
        <w:t>. Následne</w:t>
      </w:r>
      <w:r w:rsidR="0090671C" w:rsidRPr="00462DE2">
        <w:rPr>
          <w:rFonts w:cstheme="minorHAnsi"/>
        </w:rPr>
        <w:t>,</w:t>
      </w:r>
      <w:r w:rsidR="00C03CF9" w:rsidRPr="00462DE2">
        <w:rPr>
          <w:rFonts w:cstheme="minorHAnsi"/>
        </w:rPr>
        <w:t xml:space="preserve"> ak </w:t>
      </w:r>
      <w:r w:rsidR="00DA0553" w:rsidRPr="00462DE2">
        <w:rPr>
          <w:rFonts w:cstheme="minorHAnsi"/>
        </w:rPr>
        <w:t>sa zistí</w:t>
      </w:r>
      <w:r w:rsidR="00C03CF9" w:rsidRPr="00462DE2">
        <w:rPr>
          <w:rFonts w:cstheme="minorHAnsi"/>
        </w:rPr>
        <w:t xml:space="preserve"> v</w:t>
      </w:r>
      <w:r w:rsidR="0054121F" w:rsidRPr="00462DE2">
        <w:rPr>
          <w:rFonts w:cstheme="minorHAnsi"/>
        </w:rPr>
        <w:t> </w:t>
      </w:r>
      <w:r w:rsidR="00C03CF9" w:rsidRPr="00462DE2">
        <w:rPr>
          <w:rFonts w:cstheme="minorHAnsi"/>
        </w:rPr>
        <w:t>customizingu</w:t>
      </w:r>
      <w:r w:rsidR="0054121F" w:rsidRPr="00462DE2">
        <w:rPr>
          <w:rFonts w:cstheme="minorHAnsi"/>
        </w:rPr>
        <w:t>,</w:t>
      </w:r>
      <w:r w:rsidR="00C03CF9" w:rsidRPr="00462DE2">
        <w:rPr>
          <w:rFonts w:cstheme="minorHAnsi"/>
        </w:rPr>
        <w:t xml:space="preserve"> že grant </w:t>
      </w:r>
      <w:r w:rsidR="0054121F" w:rsidRPr="00462DE2">
        <w:rPr>
          <w:rFonts w:cstheme="minorHAnsi"/>
        </w:rPr>
        <w:t>má aj nastavené kontroly disponib</w:t>
      </w:r>
      <w:r w:rsidR="009505CE" w:rsidRPr="00462DE2">
        <w:rPr>
          <w:rFonts w:cstheme="minorHAnsi"/>
        </w:rPr>
        <w:t>i</w:t>
      </w:r>
      <w:r w:rsidR="0054121F" w:rsidRPr="00462DE2">
        <w:rPr>
          <w:rFonts w:cstheme="minorHAnsi"/>
        </w:rPr>
        <w:t>lity, skontroluje sa</w:t>
      </w:r>
      <w:r w:rsidR="00462DE2">
        <w:rPr>
          <w:rFonts w:cstheme="minorHAnsi"/>
        </w:rPr>
        <w:t>,</w:t>
      </w:r>
      <w:r w:rsidR="0054121F" w:rsidRPr="00462DE2">
        <w:rPr>
          <w:rFonts w:cstheme="minorHAnsi"/>
        </w:rPr>
        <w:t xml:space="preserve"> či je ešte možné účtovať na daný objekt</w:t>
      </w:r>
      <w:r w:rsidR="0090671C" w:rsidRPr="00462DE2">
        <w:rPr>
          <w:rFonts w:cstheme="minorHAnsi"/>
        </w:rPr>
        <w:t>,</w:t>
      </w:r>
      <w:r w:rsidR="0054121F" w:rsidRPr="00462DE2">
        <w:rPr>
          <w:rFonts w:cstheme="minorHAnsi"/>
        </w:rPr>
        <w:t xml:space="preserve"> alebo </w:t>
      </w:r>
      <w:r w:rsidR="00DA0553" w:rsidRPr="00462DE2">
        <w:rPr>
          <w:rFonts w:cstheme="minorHAnsi"/>
        </w:rPr>
        <w:t>systém zobrazí</w:t>
      </w:r>
      <w:r w:rsidR="0054121F" w:rsidRPr="00462DE2">
        <w:rPr>
          <w:rFonts w:cstheme="minorHAnsi"/>
        </w:rPr>
        <w:t xml:space="preserve"> chybu</w:t>
      </w:r>
      <w:r w:rsidR="003E12CB" w:rsidRPr="00462DE2">
        <w:rPr>
          <w:rFonts w:cstheme="minorHAnsi"/>
        </w:rPr>
        <w:t xml:space="preserve">, čiže bude </w:t>
      </w:r>
      <w:r w:rsidR="00CA22CD" w:rsidRPr="00462DE2">
        <w:rPr>
          <w:rFonts w:cstheme="minorHAnsi"/>
        </w:rPr>
        <w:t>nutn</w:t>
      </w:r>
      <w:r w:rsidR="003E12CB" w:rsidRPr="00462DE2">
        <w:rPr>
          <w:rFonts w:cstheme="minorHAnsi"/>
        </w:rPr>
        <w:t>é</w:t>
      </w:r>
      <w:r w:rsidR="00CA22CD" w:rsidRPr="00462DE2">
        <w:rPr>
          <w:rFonts w:cstheme="minorHAnsi"/>
        </w:rPr>
        <w:t xml:space="preserve"> navýšiť rozpočet na grante (nemožnosť účtovania</w:t>
      </w:r>
      <w:r w:rsidR="009505CE" w:rsidRPr="00462DE2">
        <w:rPr>
          <w:rFonts w:cstheme="minorHAnsi"/>
        </w:rPr>
        <w:t xml:space="preserve"> na daný objekt).</w:t>
      </w:r>
    </w:p>
    <w:p w14:paraId="6DA6433F" w14:textId="486D8A12" w:rsidR="00505C98" w:rsidRPr="00462DE2" w:rsidRDefault="00505C98" w:rsidP="009776E5">
      <w:pPr>
        <w:jc w:val="both"/>
        <w:rPr>
          <w:rFonts w:cstheme="minorHAnsi"/>
        </w:rPr>
      </w:pPr>
      <w:r w:rsidRPr="00462DE2">
        <w:rPr>
          <w:rFonts w:cstheme="minorHAnsi"/>
        </w:rPr>
        <w:t xml:space="preserve">Ak sú kontroly úspešné je možné založiť následne doklady aj </w:t>
      </w:r>
      <w:r w:rsidR="00CC20C8" w:rsidRPr="00462DE2">
        <w:rPr>
          <w:rFonts w:cstheme="minorHAnsi"/>
        </w:rPr>
        <w:t xml:space="preserve">s </w:t>
      </w:r>
      <w:r w:rsidRPr="00462DE2">
        <w:rPr>
          <w:rFonts w:cstheme="minorHAnsi"/>
        </w:rPr>
        <w:t>dokladom pre Grant manažment. Doklady grant manažmentu slúžia ako podk</w:t>
      </w:r>
      <w:r w:rsidR="0051508D" w:rsidRPr="00462DE2">
        <w:rPr>
          <w:rFonts w:cstheme="minorHAnsi"/>
        </w:rPr>
        <w:t>lad pre požívateľa, ktorý m</w:t>
      </w:r>
      <w:r w:rsidR="00D64A73" w:rsidRPr="00462DE2">
        <w:rPr>
          <w:rFonts w:cstheme="minorHAnsi"/>
        </w:rPr>
        <w:t>ô</w:t>
      </w:r>
      <w:r w:rsidR="0051508D" w:rsidRPr="00462DE2">
        <w:rPr>
          <w:rFonts w:cstheme="minorHAnsi"/>
        </w:rPr>
        <w:t>že ľahšie identifikovať zaúčtované doklady pre proces vyúčtovania</w:t>
      </w:r>
      <w:r w:rsidR="00D64A73" w:rsidRPr="00462DE2">
        <w:rPr>
          <w:rFonts w:cstheme="minorHAnsi"/>
        </w:rPr>
        <w:t xml:space="preserve"> poskytnutých nenávratných finančných výpomoci.</w:t>
      </w:r>
    </w:p>
    <w:p w14:paraId="77403D6F" w14:textId="664BB0A4" w:rsidR="008355BB" w:rsidRPr="00462DE2" w:rsidRDefault="008355BB" w:rsidP="00E849BE">
      <w:pPr>
        <w:pStyle w:val="Nadpis1"/>
      </w:pPr>
      <w:r w:rsidRPr="00462DE2">
        <w:t>Roly a</w:t>
      </w:r>
      <w:r w:rsidR="00FB2802" w:rsidRPr="00462DE2">
        <w:t> </w:t>
      </w:r>
      <w:r w:rsidRPr="00462DE2">
        <w:t>aktivity</w:t>
      </w:r>
    </w:p>
    <w:p w14:paraId="5B85195F" w14:textId="69FC14C7" w:rsidR="008C0FB0" w:rsidRPr="00462DE2" w:rsidRDefault="008113CA" w:rsidP="000005A9">
      <w:pPr>
        <w:pStyle w:val="Nadpis2"/>
        <w:rPr>
          <w:rFonts w:asciiTheme="minorHAnsi" w:hAnsiTheme="minorHAnsi" w:cstheme="minorHAnsi"/>
        </w:rPr>
      </w:pPr>
      <w:r w:rsidRPr="00462DE2">
        <w:rPr>
          <w:rFonts w:asciiTheme="minorHAnsi" w:hAnsiTheme="minorHAnsi" w:cstheme="minorHAnsi"/>
        </w:rPr>
        <w:t>Tabuľka rolí a</w:t>
      </w:r>
      <w:r w:rsidR="004B532B" w:rsidRPr="00462DE2">
        <w:rPr>
          <w:rFonts w:asciiTheme="minorHAnsi" w:hAnsiTheme="minorHAnsi" w:cstheme="minorHAnsi"/>
        </w:rPr>
        <w:t> </w:t>
      </w:r>
      <w:r w:rsidRPr="00462DE2">
        <w:rPr>
          <w:rFonts w:asciiTheme="minorHAnsi" w:hAnsiTheme="minorHAnsi" w:cstheme="minorHAnsi"/>
        </w:rPr>
        <w:t>aktivít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2"/>
        <w:gridCol w:w="5804"/>
        <w:gridCol w:w="4214"/>
      </w:tblGrid>
      <w:tr w:rsidR="007B3931" w:rsidRPr="00462DE2" w14:paraId="56ECC584" w14:textId="77777777" w:rsidTr="009C71A5">
        <w:trPr>
          <w:trHeight w:val="29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18ED" w14:textId="77777777" w:rsidR="007B3931" w:rsidRPr="00462DE2" w:rsidRDefault="007B3931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FDCF" w14:textId="77777777" w:rsidR="007B3931" w:rsidRPr="00462DE2" w:rsidRDefault="007B3931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Proces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D381" w14:textId="582FEF0E" w:rsidR="007B3931" w:rsidRPr="00462DE2" w:rsidRDefault="007B3931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M</w:t>
            </w:r>
            <w:r w:rsidR="00AF7DBF" w:rsidRPr="00462DE2">
              <w:rPr>
                <w:rFonts w:eastAsia="Times New Roman" w:cstheme="minorHAnsi"/>
                <w:color w:val="000000"/>
              </w:rPr>
              <w:t>15</w:t>
            </w:r>
            <w:r w:rsidRPr="00462DE2">
              <w:rPr>
                <w:rFonts w:eastAsia="Times New Roman" w:cstheme="minorHAnsi"/>
                <w:color w:val="000000"/>
              </w:rPr>
              <w:t>.</w:t>
            </w:r>
            <w:r w:rsidR="006C1853" w:rsidRPr="00462DE2">
              <w:rPr>
                <w:rFonts w:eastAsia="Times New Roman" w:cstheme="minorHAnsi"/>
                <w:color w:val="000000"/>
              </w:rPr>
              <w:t>50</w:t>
            </w:r>
            <w:r w:rsidR="00255AD6" w:rsidRPr="00462DE2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7B3931" w:rsidRPr="00462DE2" w14:paraId="3A747AF3" w14:textId="77777777" w:rsidTr="009C71A5">
        <w:trPr>
          <w:trHeight w:val="295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247FF" w14:textId="77777777" w:rsidR="007B3931" w:rsidRPr="00462DE2" w:rsidRDefault="007B3931" w:rsidP="0001410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462DE2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E2D1" w14:textId="77777777" w:rsidR="007B3931" w:rsidRPr="00462DE2" w:rsidRDefault="007B3931" w:rsidP="0001410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462DE2">
              <w:rPr>
                <w:rFonts w:eastAsia="Times New Roman" w:cstheme="minorHAnsi"/>
                <w:b/>
                <w:bCs/>
                <w:color w:val="000000"/>
              </w:rPr>
              <w:t>Org./Odd.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5C51" w14:textId="3F6DFE06" w:rsidR="007B3931" w:rsidRPr="00462DE2" w:rsidRDefault="00AF7DBF" w:rsidP="0001410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462DE2">
              <w:rPr>
                <w:rFonts w:eastAsia="Times New Roman" w:cstheme="minorHAnsi"/>
                <w:b/>
                <w:bCs/>
                <w:color w:val="000000"/>
              </w:rPr>
              <w:t>Oddelenie rozpočtu</w:t>
            </w:r>
          </w:p>
        </w:tc>
      </w:tr>
      <w:tr w:rsidR="007B3931" w:rsidRPr="00462DE2" w14:paraId="767F264B" w14:textId="77777777" w:rsidTr="009C71A5">
        <w:trPr>
          <w:trHeight w:val="29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9D88DB" w14:textId="77777777" w:rsidR="007B3931" w:rsidRPr="00462DE2" w:rsidRDefault="007B3931" w:rsidP="0001410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462DE2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1377" w:type="pct"/>
            <w:tcBorders>
              <w:top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3980576" w14:textId="62A4056A" w:rsidR="007B3931" w:rsidRPr="00462DE2" w:rsidRDefault="003E0734" w:rsidP="0001410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462DE2">
              <w:rPr>
                <w:rFonts w:eastAsia="Times New Roman" w:cstheme="minorHAnsi"/>
                <w:b/>
                <w:bCs/>
                <w:color w:val="000000"/>
              </w:rPr>
              <w:t>GM.Systém</w:t>
            </w:r>
            <w:proofErr w:type="spellEnd"/>
          </w:p>
        </w:tc>
        <w:tc>
          <w:tcPr>
            <w:tcW w:w="2059" w:type="pct"/>
            <w:tcBorders>
              <w:top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1659C7" w14:textId="3C9E02A1" w:rsidR="007B3931" w:rsidRPr="00462DE2" w:rsidRDefault="00EF4E55" w:rsidP="0001410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462DE2">
              <w:rPr>
                <w:rFonts w:eastAsia="Times New Roman" w:cstheme="minorHAnsi"/>
                <w:b/>
                <w:bCs/>
                <w:color w:val="000000"/>
              </w:rPr>
              <w:t>GM.Systém</w:t>
            </w:r>
          </w:p>
        </w:tc>
      </w:tr>
      <w:tr w:rsidR="00355F3C" w:rsidRPr="00462DE2" w14:paraId="3FE7BB85" w14:textId="77777777" w:rsidTr="009C71A5">
        <w:trPr>
          <w:trHeight w:val="295"/>
        </w:trPr>
        <w:tc>
          <w:tcPr>
            <w:tcW w:w="156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795272B" w14:textId="1CB4121D" w:rsidR="00355F3C" w:rsidRPr="00462DE2" w:rsidRDefault="00220909" w:rsidP="00355F3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1377" w:type="pct"/>
            <w:shd w:val="clear" w:color="auto" w:fill="auto"/>
            <w:noWrap/>
            <w:vAlign w:val="bottom"/>
          </w:tcPr>
          <w:p w14:paraId="200C6CDF" w14:textId="646B81A3" w:rsidR="00355F3C" w:rsidRPr="00462DE2" w:rsidRDefault="007661D9" w:rsidP="00355F3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 xml:space="preserve">M15.505.0.00001. </w:t>
            </w:r>
          </w:p>
        </w:tc>
        <w:tc>
          <w:tcPr>
            <w:tcW w:w="20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6F18" w14:textId="0B593404" w:rsidR="007824A6" w:rsidRPr="00462DE2" w:rsidRDefault="007661D9" w:rsidP="00355F3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Kontrola vstupných údajov</w:t>
            </w:r>
          </w:p>
        </w:tc>
      </w:tr>
      <w:tr w:rsidR="0084753A" w:rsidRPr="00462DE2" w14:paraId="6F72686D" w14:textId="77777777" w:rsidTr="009C71A5">
        <w:trPr>
          <w:trHeight w:val="295"/>
        </w:trPr>
        <w:tc>
          <w:tcPr>
            <w:tcW w:w="156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6B62E4B" w14:textId="77777777" w:rsidR="0084753A" w:rsidRPr="00462DE2" w:rsidRDefault="0084753A" w:rsidP="0084753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77" w:type="pct"/>
            <w:shd w:val="clear" w:color="auto" w:fill="auto"/>
            <w:noWrap/>
            <w:vAlign w:val="bottom"/>
          </w:tcPr>
          <w:p w14:paraId="061ACAD7" w14:textId="04610144" w:rsidR="0084753A" w:rsidRPr="00462DE2" w:rsidRDefault="0084753A" w:rsidP="0084753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M15.505.0.00002.</w:t>
            </w:r>
          </w:p>
        </w:tc>
        <w:tc>
          <w:tcPr>
            <w:tcW w:w="20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5A8B" w14:textId="2DCD4CBF" w:rsidR="0084753A" w:rsidRPr="00462DE2" w:rsidRDefault="0084753A" w:rsidP="0084753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Kontrola nastavení objektu grant</w:t>
            </w:r>
          </w:p>
        </w:tc>
      </w:tr>
      <w:tr w:rsidR="0084753A" w:rsidRPr="00462DE2" w14:paraId="6D83E6C6" w14:textId="77777777" w:rsidTr="009C71A5">
        <w:trPr>
          <w:trHeight w:val="295"/>
        </w:trPr>
        <w:tc>
          <w:tcPr>
            <w:tcW w:w="156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C1C82DA" w14:textId="77777777" w:rsidR="0084753A" w:rsidRPr="00462DE2" w:rsidRDefault="0084753A" w:rsidP="0084753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77" w:type="pct"/>
            <w:shd w:val="clear" w:color="auto" w:fill="auto"/>
            <w:noWrap/>
            <w:vAlign w:val="bottom"/>
          </w:tcPr>
          <w:p w14:paraId="3CD4929A" w14:textId="0EBC649A" w:rsidR="0084753A" w:rsidRPr="00462DE2" w:rsidRDefault="000B1E66" w:rsidP="0084753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 xml:space="preserve">M15.505.0.00003. </w:t>
            </w:r>
          </w:p>
        </w:tc>
        <w:tc>
          <w:tcPr>
            <w:tcW w:w="20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FAA2" w14:textId="5E488A6E" w:rsidR="00B60C7E" w:rsidRPr="00462DE2" w:rsidRDefault="000B1E66" w:rsidP="0084753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Kontrola disponibility</w:t>
            </w:r>
          </w:p>
        </w:tc>
      </w:tr>
      <w:tr w:rsidR="0084753A" w:rsidRPr="00462DE2" w14:paraId="528A8CE1" w14:textId="77777777" w:rsidTr="009C71A5">
        <w:trPr>
          <w:trHeight w:val="295"/>
        </w:trPr>
        <w:tc>
          <w:tcPr>
            <w:tcW w:w="156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812A88" w14:textId="77777777" w:rsidR="0084753A" w:rsidRPr="00462DE2" w:rsidRDefault="0084753A" w:rsidP="0084753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77" w:type="pct"/>
            <w:shd w:val="clear" w:color="auto" w:fill="auto"/>
            <w:noWrap/>
            <w:vAlign w:val="bottom"/>
          </w:tcPr>
          <w:p w14:paraId="76494B44" w14:textId="19954673" w:rsidR="0084753A" w:rsidRPr="00462DE2" w:rsidRDefault="00B60C7E" w:rsidP="0084753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 xml:space="preserve">M15.505.0.00004. </w:t>
            </w:r>
          </w:p>
        </w:tc>
        <w:tc>
          <w:tcPr>
            <w:tcW w:w="20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961D1" w14:textId="02769095" w:rsidR="0084753A" w:rsidRPr="00462DE2" w:rsidRDefault="00B60C7E" w:rsidP="0084753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Založenie dokladov plnenia voči grantu</w:t>
            </w:r>
          </w:p>
        </w:tc>
      </w:tr>
      <w:tr w:rsidR="0084753A" w:rsidRPr="00462DE2" w14:paraId="55CDEC60" w14:textId="77777777" w:rsidTr="009C71A5">
        <w:trPr>
          <w:trHeight w:val="29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9CEE20" w14:textId="15397365" w:rsidR="0084753A" w:rsidRPr="00462DE2" w:rsidRDefault="0084753A" w:rsidP="0084753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0C9AD8" w14:textId="1CE56546" w:rsidR="0084753A" w:rsidRPr="00462DE2" w:rsidRDefault="003E0734" w:rsidP="0084753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M15.IFILE.505.0.00001. Vstupné dáta pre spracovanie dokladu</w:t>
            </w:r>
          </w:p>
          <w:p w14:paraId="72683D8E" w14:textId="402E0F03" w:rsidR="0084753A" w:rsidRPr="00462DE2" w:rsidRDefault="0084753A" w:rsidP="0084753A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5B36" w14:textId="6CEAC4D6" w:rsidR="0084753A" w:rsidRPr="00462DE2" w:rsidRDefault="0084753A" w:rsidP="0084753A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84753A" w:rsidRPr="00462DE2" w14:paraId="59114A9C" w14:textId="77777777" w:rsidTr="009C71A5">
        <w:trPr>
          <w:trHeight w:val="29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8971C" w14:textId="77777777" w:rsidR="0084753A" w:rsidRPr="00462DE2" w:rsidRDefault="0084753A" w:rsidP="0084753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462DE2">
              <w:rPr>
                <w:rFonts w:eastAsia="Times New Roman" w:cstheme="minorHAnsi"/>
                <w:b/>
                <w:bCs/>
                <w:color w:val="000000"/>
              </w:rPr>
              <w:t>Výstup z procesu</w:t>
            </w:r>
          </w:p>
          <w:p w14:paraId="60704A53" w14:textId="77777777" w:rsidR="0084753A" w:rsidRPr="00462DE2" w:rsidRDefault="0084753A" w:rsidP="0084753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04265" w14:textId="12D0A38A" w:rsidR="0084753A" w:rsidRPr="00462DE2" w:rsidRDefault="0084753A" w:rsidP="0084753A">
            <w:pPr>
              <w:spacing w:after="0"/>
              <w:rPr>
                <w:rFonts w:cstheme="minorHAnsi"/>
                <w:color w:val="000000"/>
              </w:rPr>
            </w:pPr>
            <w:r w:rsidRPr="00462DE2">
              <w:rPr>
                <w:rFonts w:cstheme="minorHAnsi"/>
                <w:color w:val="000000"/>
              </w:rPr>
              <w:t>M15.BUS0035.01 Plnenie v GM module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FA48" w14:textId="4202AF4C" w:rsidR="0084753A" w:rsidRPr="00462DE2" w:rsidRDefault="0084753A" w:rsidP="0084753A">
            <w:pPr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72C98426" w14:textId="645BB3BD" w:rsidR="00A23147" w:rsidRPr="00462DE2" w:rsidRDefault="00A23147" w:rsidP="000D1A5C">
      <w:pPr>
        <w:pStyle w:val="Popis"/>
        <w:rPr>
          <w:rFonts w:cstheme="minorHAnsi"/>
        </w:rPr>
      </w:pPr>
      <w:r w:rsidRPr="00462DE2">
        <w:rPr>
          <w:rFonts w:cstheme="minorHAnsi"/>
        </w:rPr>
        <w:t xml:space="preserve">Tabuľka </w:t>
      </w:r>
      <w:r w:rsidRPr="00462DE2">
        <w:rPr>
          <w:rFonts w:cstheme="minorHAnsi"/>
        </w:rPr>
        <w:fldChar w:fldCharType="begin"/>
      </w:r>
      <w:r w:rsidRPr="00462DE2">
        <w:rPr>
          <w:rFonts w:cstheme="minorHAnsi"/>
        </w:rPr>
        <w:instrText xml:space="preserve"> SEQ Tabuľka \* ARABIC </w:instrText>
      </w:r>
      <w:r w:rsidRPr="00462DE2">
        <w:rPr>
          <w:rFonts w:cstheme="minorHAnsi"/>
        </w:rPr>
        <w:fldChar w:fldCharType="separate"/>
      </w:r>
      <w:r w:rsidR="00FB2802" w:rsidRPr="00462DE2">
        <w:rPr>
          <w:rFonts w:cstheme="minorHAnsi"/>
        </w:rPr>
        <w:t>1</w:t>
      </w:r>
      <w:r w:rsidRPr="00462DE2">
        <w:rPr>
          <w:rFonts w:cstheme="minorHAnsi"/>
        </w:rPr>
        <w:fldChar w:fldCharType="end"/>
      </w:r>
      <w:r w:rsidRPr="00462DE2">
        <w:rPr>
          <w:rFonts w:cstheme="minorHAnsi"/>
        </w:rPr>
        <w:t xml:space="preserve"> Roly a</w:t>
      </w:r>
      <w:r w:rsidR="00612DB9" w:rsidRPr="00462DE2">
        <w:rPr>
          <w:rFonts w:cstheme="minorHAnsi"/>
        </w:rPr>
        <w:t> </w:t>
      </w:r>
      <w:r w:rsidRPr="00462DE2">
        <w:rPr>
          <w:rFonts w:cstheme="minorHAnsi"/>
        </w:rPr>
        <w:t>aktivity</w:t>
      </w:r>
    </w:p>
    <w:p w14:paraId="01E02F70" w14:textId="2D0B3A05" w:rsidR="00612DB9" w:rsidRPr="00462DE2" w:rsidRDefault="00612DB9" w:rsidP="00612DB9">
      <w:pPr>
        <w:rPr>
          <w:rFonts w:cstheme="minorHAnsi"/>
        </w:rPr>
      </w:pPr>
    </w:p>
    <w:p w14:paraId="22BD9BEC" w14:textId="5F1378DC" w:rsidR="00612DB9" w:rsidRPr="00462DE2" w:rsidRDefault="00612DB9" w:rsidP="00612DB9">
      <w:pPr>
        <w:rPr>
          <w:rFonts w:cstheme="minorHAnsi"/>
        </w:rPr>
      </w:pPr>
    </w:p>
    <w:p w14:paraId="2A661F59" w14:textId="77777777" w:rsidR="00F90CF7" w:rsidRPr="00462DE2" w:rsidRDefault="00F90CF7" w:rsidP="00612DB9">
      <w:pPr>
        <w:rPr>
          <w:rFonts w:cstheme="minorHAnsi"/>
        </w:rPr>
      </w:pPr>
    </w:p>
    <w:p w14:paraId="09107EBF" w14:textId="58DB0B4D" w:rsidR="00612DB9" w:rsidRPr="00462DE2" w:rsidRDefault="00612DB9" w:rsidP="00612DB9">
      <w:pPr>
        <w:rPr>
          <w:rFonts w:cstheme="minorHAnsi"/>
        </w:rPr>
      </w:pPr>
    </w:p>
    <w:p w14:paraId="664D5F5D" w14:textId="77777777" w:rsidR="00612DB9" w:rsidRPr="00462DE2" w:rsidRDefault="00612DB9" w:rsidP="00612DB9">
      <w:pPr>
        <w:rPr>
          <w:rFonts w:cstheme="minorHAnsi"/>
        </w:rPr>
      </w:pPr>
    </w:p>
    <w:p w14:paraId="6B29124C" w14:textId="0107CC42" w:rsidR="00FB2802" w:rsidRPr="00462DE2" w:rsidRDefault="00335863" w:rsidP="000005A9">
      <w:pPr>
        <w:pStyle w:val="Nadpis2"/>
        <w:rPr>
          <w:rFonts w:asciiTheme="minorHAnsi" w:hAnsiTheme="minorHAnsi" w:cstheme="minorHAnsi"/>
        </w:rPr>
      </w:pPr>
      <w:r w:rsidRPr="00462DE2">
        <w:rPr>
          <w:rFonts w:asciiTheme="minorHAnsi" w:hAnsiTheme="minorHAnsi" w:cstheme="minorHAnsi"/>
        </w:rPr>
        <w:t>Popis vykonaných aktivít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0479"/>
      </w:tblGrid>
      <w:tr w:rsidR="00AC428D" w:rsidRPr="00462DE2" w14:paraId="34A3BDAA" w14:textId="77777777" w:rsidTr="009C71A5"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25C9F2" w14:textId="77777777" w:rsidR="00AC428D" w:rsidRPr="00462DE2" w:rsidRDefault="00AC428D" w:rsidP="00AC428D">
            <w:pPr>
              <w:spacing w:after="0"/>
              <w:textAlignment w:val="baseline"/>
              <w:rPr>
                <w:rFonts w:eastAsia="Times New Roman" w:cstheme="minorHAnsi"/>
                <w:lang w:eastAsia="sk-SK"/>
              </w:rPr>
            </w:pPr>
            <w:r w:rsidRPr="00462DE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Aktivita</w:t>
            </w:r>
            <w:r w:rsidRPr="00462DE2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0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C131E3" w14:textId="77777777" w:rsidR="00AC428D" w:rsidRPr="00462DE2" w:rsidRDefault="00AC428D" w:rsidP="00AC428D">
            <w:pPr>
              <w:spacing w:after="0"/>
              <w:textAlignment w:val="baseline"/>
              <w:rPr>
                <w:rFonts w:eastAsia="Times New Roman" w:cstheme="minorHAnsi"/>
                <w:lang w:eastAsia="sk-SK"/>
              </w:rPr>
            </w:pPr>
            <w:r w:rsidRPr="00462DE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Popis</w:t>
            </w:r>
            <w:r w:rsidRPr="00462DE2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AC428D" w:rsidRPr="00462DE2" w14:paraId="3C8745CD" w14:textId="77777777" w:rsidTr="009C71A5">
        <w:trPr>
          <w:trHeight w:val="300"/>
        </w:trPr>
        <w:tc>
          <w:tcPr>
            <w:tcW w:w="9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AFE154" w14:textId="7D472E27" w:rsidR="00AC428D" w:rsidRPr="00462DE2" w:rsidRDefault="00154CB7" w:rsidP="00AC428D">
            <w:pPr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M15.505.0.00001.</w:t>
            </w:r>
          </w:p>
        </w:tc>
        <w:tc>
          <w:tcPr>
            <w:tcW w:w="40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E63FA54" w14:textId="46B7FC95" w:rsidR="00AC428D" w:rsidRPr="00462DE2" w:rsidRDefault="001E3428" w:rsidP="00FB2802">
            <w:pPr>
              <w:keepNext/>
              <w:spacing w:after="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Po prijatí dát systém automaticky skontroluje vstupn</w:t>
            </w:r>
            <w:r w:rsidR="00511D05" w:rsidRPr="00462DE2">
              <w:rPr>
                <w:rFonts w:eastAsia="Times New Roman" w:cstheme="minorHAnsi"/>
                <w:color w:val="000000"/>
              </w:rPr>
              <w:t>é</w:t>
            </w:r>
            <w:r w:rsidRPr="00462DE2">
              <w:rPr>
                <w:rFonts w:eastAsia="Times New Roman" w:cstheme="minorHAnsi"/>
                <w:color w:val="000000"/>
              </w:rPr>
              <w:t xml:space="preserve"> údaje </w:t>
            </w:r>
            <w:r w:rsidR="00EF4E55" w:rsidRPr="00462DE2">
              <w:rPr>
                <w:rFonts w:eastAsia="Times New Roman" w:cstheme="minorHAnsi"/>
                <w:color w:val="000000"/>
              </w:rPr>
              <w:t>a to či vstupné údaje obsahujú aj reálny objekt grant pre založenie dokladu v module GM. Ak vstupné dáta obsahujú úd</w:t>
            </w:r>
            <w:r w:rsidR="006058A6" w:rsidRPr="00462DE2">
              <w:rPr>
                <w:rFonts w:eastAsia="Times New Roman" w:cstheme="minorHAnsi"/>
                <w:color w:val="000000"/>
              </w:rPr>
              <w:t>a</w:t>
            </w:r>
            <w:r w:rsidR="00EF4E55" w:rsidRPr="00462DE2">
              <w:rPr>
                <w:rFonts w:eastAsia="Times New Roman" w:cstheme="minorHAnsi"/>
                <w:color w:val="000000"/>
              </w:rPr>
              <w:t>je pre grant pokračuje v kontrolách v GM module</w:t>
            </w:r>
            <w:r w:rsidR="006058A6" w:rsidRPr="00462DE2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154CB7" w:rsidRPr="00462DE2" w14:paraId="44ABE4AA" w14:textId="77777777" w:rsidTr="00000BAE">
        <w:trPr>
          <w:trHeight w:val="80"/>
        </w:trPr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655EDD" w14:textId="5B58EB49" w:rsidR="00154CB7" w:rsidRPr="00462DE2" w:rsidRDefault="00154CB7" w:rsidP="00154CB7">
            <w:pPr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0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F50ACB" w14:textId="77777777" w:rsidR="00154CB7" w:rsidRPr="00462DE2" w:rsidRDefault="00154CB7" w:rsidP="00154CB7">
            <w:pPr>
              <w:keepNext/>
              <w:spacing w:after="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154CB7" w:rsidRPr="00462DE2" w14:paraId="75FE9285" w14:textId="77777777" w:rsidTr="009C71A5">
        <w:trPr>
          <w:trHeight w:val="300"/>
        </w:trPr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5FCFBB" w14:textId="4247E483" w:rsidR="00154CB7" w:rsidRPr="00462DE2" w:rsidRDefault="00154CB7" w:rsidP="00154CB7">
            <w:pPr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M15.505.0.00002.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B11EFD" w14:textId="31ED56CD" w:rsidR="00154CB7" w:rsidRPr="00462DE2" w:rsidRDefault="00592EEA" w:rsidP="00154CB7">
            <w:pPr>
              <w:keepNext/>
              <w:spacing w:after="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>Po identifikácii objektu grant načíta systém automaticky k nemu customizing a statusy. Na základe načítaných údajov systém umožní buď</w:t>
            </w:r>
            <w:r w:rsidR="00064809" w:rsidRPr="00462DE2">
              <w:rPr>
                <w:rFonts w:eastAsia="Times New Roman" w:cstheme="minorHAnsi"/>
                <w:color w:val="000000"/>
              </w:rPr>
              <w:t xml:space="preserve"> pokračovanie alebo vyhlási chybu</w:t>
            </w:r>
            <w:r w:rsidR="00A87296" w:rsidRPr="00462DE2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154CB7" w:rsidRPr="00462DE2" w14:paraId="413CEC1D" w14:textId="77777777" w:rsidTr="009C71A5">
        <w:trPr>
          <w:trHeight w:val="300"/>
        </w:trPr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C4580E" w14:textId="593AF3FE" w:rsidR="00154CB7" w:rsidRPr="00462DE2" w:rsidRDefault="00154CB7" w:rsidP="00154CB7">
            <w:pPr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 xml:space="preserve">M15.505.0.00003. 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7316C3" w14:textId="73832204" w:rsidR="00154CB7" w:rsidRPr="00462DE2" w:rsidRDefault="00A87296">
            <w:pPr>
              <w:keepNext/>
              <w:spacing w:after="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 xml:space="preserve">Po načítaní údajov sa systém v simulácii dokladu </w:t>
            </w:r>
            <w:r w:rsidR="00B750C7" w:rsidRPr="00462DE2">
              <w:rPr>
                <w:rFonts w:eastAsia="Times New Roman" w:cstheme="minorHAnsi"/>
                <w:color w:val="000000"/>
              </w:rPr>
              <w:t xml:space="preserve">pokúša </w:t>
            </w:r>
            <w:r w:rsidRPr="00462DE2">
              <w:rPr>
                <w:rFonts w:eastAsia="Times New Roman" w:cstheme="minorHAnsi"/>
                <w:color w:val="000000"/>
              </w:rPr>
              <w:t xml:space="preserve">založiť </w:t>
            </w:r>
            <w:r w:rsidR="00C76587" w:rsidRPr="00462DE2">
              <w:rPr>
                <w:rFonts w:eastAsia="Times New Roman" w:cstheme="minorHAnsi"/>
                <w:color w:val="000000"/>
              </w:rPr>
              <w:t>doklad v oblasti grant manažmentu.</w:t>
            </w:r>
            <w:r w:rsidR="00B750C7" w:rsidRPr="00462DE2">
              <w:rPr>
                <w:rFonts w:eastAsia="Times New Roman" w:cstheme="minorHAnsi"/>
                <w:color w:val="000000"/>
              </w:rPr>
              <w:t xml:space="preserve"> Ak systém zistí</w:t>
            </w:r>
            <w:r w:rsidR="00E977F4" w:rsidRPr="00462DE2">
              <w:rPr>
                <w:rFonts w:eastAsia="Times New Roman" w:cstheme="minorHAnsi"/>
                <w:color w:val="000000"/>
              </w:rPr>
              <w:t>,</w:t>
            </w:r>
            <w:r w:rsidR="00B750C7" w:rsidRPr="00462DE2">
              <w:rPr>
                <w:rFonts w:eastAsia="Times New Roman" w:cstheme="minorHAnsi"/>
                <w:color w:val="000000"/>
              </w:rPr>
              <w:t xml:space="preserve"> že nie je možné doklad založiť z dôvodu nedostatku prostriedkov  vyhlási chybu, inak dovolí zakladanie dokladu GM</w:t>
            </w:r>
            <w:r w:rsidR="00ED2CEC" w:rsidRPr="00462DE2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154CB7" w:rsidRPr="00462DE2" w14:paraId="5B319DBB" w14:textId="77777777" w:rsidTr="009C71A5">
        <w:trPr>
          <w:trHeight w:val="300"/>
        </w:trPr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0A62B0" w14:textId="197D0519" w:rsidR="00154CB7" w:rsidRPr="00462DE2" w:rsidRDefault="00154CB7" w:rsidP="00154CB7">
            <w:pPr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/>
              </w:rPr>
              <w:t xml:space="preserve">M15.505.0.00004. 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78A3D3" w14:textId="0CE3615C" w:rsidR="00154CB7" w:rsidRPr="00462DE2" w:rsidRDefault="00784F18" w:rsidP="00462DE2">
            <w:pPr>
              <w:keepNext/>
              <w:spacing w:after="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462DE2">
              <w:rPr>
                <w:rFonts w:eastAsia="Times New Roman" w:cstheme="minorHAnsi"/>
                <w:color w:val="000000" w:themeColor="text1"/>
              </w:rPr>
              <w:t>Po úspešnom založení dokladu sa v dat</w:t>
            </w:r>
            <w:r w:rsidR="00437A20" w:rsidRPr="00462DE2">
              <w:rPr>
                <w:rFonts w:eastAsia="Times New Roman" w:cstheme="minorHAnsi"/>
                <w:color w:val="000000" w:themeColor="text1"/>
              </w:rPr>
              <w:t>a</w:t>
            </w:r>
            <w:r w:rsidRPr="00462DE2">
              <w:rPr>
                <w:rFonts w:eastAsia="Times New Roman" w:cstheme="minorHAnsi"/>
                <w:color w:val="000000" w:themeColor="text1"/>
              </w:rPr>
              <w:t>b</w:t>
            </w:r>
            <w:r w:rsidR="00437A20" w:rsidRPr="00462DE2">
              <w:rPr>
                <w:rFonts w:eastAsia="Times New Roman" w:cstheme="minorHAnsi"/>
                <w:color w:val="000000" w:themeColor="text1"/>
              </w:rPr>
              <w:t>á</w:t>
            </w:r>
            <w:r w:rsidRPr="00462DE2">
              <w:rPr>
                <w:rFonts w:eastAsia="Times New Roman" w:cstheme="minorHAnsi"/>
                <w:color w:val="000000" w:themeColor="text1"/>
              </w:rPr>
              <w:t>ze</w:t>
            </w:r>
            <w:r w:rsidR="3D1E346E" w:rsidRPr="00462DE2">
              <w:rPr>
                <w:rFonts w:eastAsia="Times New Roman" w:cstheme="minorHAnsi"/>
                <w:color w:val="000000" w:themeColor="text1"/>
              </w:rPr>
              <w:t xml:space="preserve"> modulu</w:t>
            </w:r>
            <w:r w:rsidRPr="00462DE2">
              <w:rPr>
                <w:rFonts w:eastAsia="Times New Roman" w:cstheme="minorHAnsi"/>
                <w:color w:val="000000" w:themeColor="text1"/>
              </w:rPr>
              <w:t xml:space="preserve"> GM vytvorí doklad. Tento doklad môže slúžiť </w:t>
            </w:r>
            <w:r w:rsidR="00437A20" w:rsidRPr="00462DE2">
              <w:rPr>
                <w:rFonts w:eastAsia="Times New Roman" w:cstheme="minorHAnsi"/>
                <w:color w:val="000000" w:themeColor="text1"/>
              </w:rPr>
              <w:t>ako po</w:t>
            </w:r>
            <w:r w:rsidR="00462DE2">
              <w:rPr>
                <w:rFonts w:eastAsia="Times New Roman" w:cstheme="minorHAnsi"/>
                <w:color w:val="000000" w:themeColor="text1"/>
              </w:rPr>
              <w:t>d</w:t>
            </w:r>
            <w:r w:rsidR="00437A20" w:rsidRPr="00462DE2">
              <w:rPr>
                <w:rFonts w:eastAsia="Times New Roman" w:cstheme="minorHAnsi"/>
                <w:color w:val="000000" w:themeColor="text1"/>
              </w:rPr>
              <w:t>klad pre výkazníctvo k čerpani</w:t>
            </w:r>
            <w:r w:rsidR="00462DE2">
              <w:rPr>
                <w:rFonts w:eastAsia="Times New Roman" w:cstheme="minorHAnsi"/>
                <w:color w:val="000000" w:themeColor="text1"/>
              </w:rPr>
              <w:t>u</w:t>
            </w:r>
            <w:r w:rsidR="00437A20" w:rsidRPr="00462DE2">
              <w:rPr>
                <w:rFonts w:eastAsia="Times New Roman" w:cstheme="minorHAnsi"/>
                <w:color w:val="000000" w:themeColor="text1"/>
              </w:rPr>
              <w:t xml:space="preserve"> prijatých nenávratných finančných prostriedkov</w:t>
            </w:r>
            <w:r w:rsidR="0090671C" w:rsidRPr="00462DE2">
              <w:rPr>
                <w:rFonts w:eastAsia="Times New Roman" w:cstheme="minorHAnsi"/>
                <w:color w:val="000000" w:themeColor="text1"/>
              </w:rPr>
              <w:t>.</w:t>
            </w:r>
          </w:p>
        </w:tc>
      </w:tr>
    </w:tbl>
    <w:p w14:paraId="7EAF135F" w14:textId="41505D2F" w:rsidR="00AC428D" w:rsidRPr="00462DE2" w:rsidRDefault="00FB2802" w:rsidP="00612DB9">
      <w:pPr>
        <w:pStyle w:val="Popis"/>
        <w:rPr>
          <w:rFonts w:cstheme="minorHAnsi"/>
        </w:rPr>
      </w:pPr>
      <w:r w:rsidRPr="00462DE2">
        <w:rPr>
          <w:rFonts w:cstheme="minorHAnsi"/>
        </w:rPr>
        <w:t xml:space="preserve">Tabuľka </w:t>
      </w:r>
      <w:r w:rsidRPr="00462DE2">
        <w:rPr>
          <w:rFonts w:cstheme="minorHAnsi"/>
        </w:rPr>
        <w:fldChar w:fldCharType="begin"/>
      </w:r>
      <w:r w:rsidRPr="00462DE2">
        <w:rPr>
          <w:rFonts w:cstheme="minorHAnsi"/>
        </w:rPr>
        <w:instrText xml:space="preserve"> SEQ Tabuľka \* ARABIC </w:instrText>
      </w:r>
      <w:r w:rsidRPr="00462DE2">
        <w:rPr>
          <w:rFonts w:cstheme="minorHAnsi"/>
        </w:rPr>
        <w:fldChar w:fldCharType="separate"/>
      </w:r>
      <w:r w:rsidRPr="00462DE2">
        <w:rPr>
          <w:rFonts w:cstheme="minorHAnsi"/>
        </w:rPr>
        <w:t>2</w:t>
      </w:r>
      <w:r w:rsidRPr="00462DE2">
        <w:rPr>
          <w:rFonts w:cstheme="minorHAnsi"/>
        </w:rPr>
        <w:fldChar w:fldCharType="end"/>
      </w:r>
      <w:r w:rsidRPr="00462DE2">
        <w:rPr>
          <w:rFonts w:cstheme="minorHAnsi"/>
        </w:rPr>
        <w:t xml:space="preserve"> Popis aktivít</w:t>
      </w:r>
    </w:p>
    <w:p w14:paraId="72727FFD" w14:textId="790431EA" w:rsidR="008355BB" w:rsidRPr="00462DE2" w:rsidRDefault="008355BB" w:rsidP="00E849BE">
      <w:pPr>
        <w:pStyle w:val="Nadpis1"/>
      </w:pPr>
      <w:r w:rsidRPr="00462DE2">
        <w:t>Business workflow</w:t>
      </w:r>
    </w:p>
    <w:p w14:paraId="04DD6629" w14:textId="77777777" w:rsidR="00437A20" w:rsidRPr="00462DE2" w:rsidRDefault="00437A20" w:rsidP="00F11415">
      <w:pPr>
        <w:spacing w:before="100" w:beforeAutospacing="1" w:after="100" w:afterAutospacing="1"/>
        <w:jc w:val="both"/>
        <w:rPr>
          <w:rFonts w:cstheme="minorHAnsi"/>
        </w:rPr>
      </w:pPr>
      <w:r w:rsidRPr="00462DE2">
        <w:rPr>
          <w:rFonts w:cstheme="minorHAnsi"/>
        </w:rPr>
        <w:t>Proces je vykonávaný automaticky bez zadávania vstupných a výstupných atribútov.</w:t>
      </w:r>
    </w:p>
    <w:p w14:paraId="2DAC0300" w14:textId="33D170B4" w:rsidR="00437A20" w:rsidRPr="00462DE2" w:rsidRDefault="00437A20" w:rsidP="00437A20">
      <w:pPr>
        <w:spacing w:before="100" w:beforeAutospacing="1" w:after="100" w:afterAutospacing="1"/>
        <w:rPr>
          <w:rFonts w:cstheme="minorHAnsi"/>
        </w:rPr>
      </w:pPr>
      <w:r w:rsidRPr="00462DE2">
        <w:rPr>
          <w:rFonts w:cstheme="minorHAnsi"/>
        </w:rPr>
        <w:t>K procesu sa neviažu žiadne obrazovky.</w:t>
      </w:r>
    </w:p>
    <w:p w14:paraId="416CAEE0" w14:textId="77777777" w:rsidR="00437A20" w:rsidRPr="00462DE2" w:rsidRDefault="00437A20" w:rsidP="00437A20">
      <w:pPr>
        <w:rPr>
          <w:rFonts w:cstheme="minorHAnsi"/>
        </w:rPr>
      </w:pPr>
    </w:p>
    <w:p w14:paraId="14501FF3" w14:textId="5ADBAE71" w:rsidR="00712F3A" w:rsidRPr="00462DE2" w:rsidRDefault="008113CA" w:rsidP="00712F3A">
      <w:pPr>
        <w:rPr>
          <w:rFonts w:cstheme="minorHAnsi"/>
        </w:rPr>
      </w:pPr>
      <w:r w:rsidRPr="00462DE2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AB00E6" wp14:editId="3BC8C66D">
                <wp:simplePos x="0" y="0"/>
                <wp:positionH relativeFrom="column">
                  <wp:posOffset>0</wp:posOffset>
                </wp:positionH>
                <wp:positionV relativeFrom="paragraph">
                  <wp:posOffset>4731385</wp:posOffset>
                </wp:positionV>
                <wp:extent cx="8180070" cy="6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00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B7FAA6" w14:textId="3FEEC6DD" w:rsidR="004B532B" w:rsidRPr="00D225F2" w:rsidRDefault="004B532B" w:rsidP="008113CA">
                            <w:pPr>
                              <w:pStyle w:val="Popis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AB00E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372.55pt;width:644.1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" stroked="f">
                <v:textbox style="mso-fit-shape-to-text:t" inset="0,0,0,0">
                  <w:txbxContent>
                    <w:p w14:paraId="7FB7FAA6" w14:textId="3FEEC6DD" w:rsidR="004B532B" w:rsidRPr="00D225F2" w:rsidRDefault="004B532B" w:rsidP="008113CA">
                      <w:pPr>
                        <w:pStyle w:val="Popis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2F3A" w:rsidRPr="00462DE2" w:rsidSect="009E53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B29"/>
    <w:multiLevelType w:val="hybridMultilevel"/>
    <w:tmpl w:val="6B8C5260"/>
    <w:lvl w:ilvl="0" w:tplc="9EF4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683CF3"/>
    <w:multiLevelType w:val="hybridMultilevel"/>
    <w:tmpl w:val="E54C3D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E4855"/>
    <w:multiLevelType w:val="hybridMultilevel"/>
    <w:tmpl w:val="3990D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0ED5"/>
    <w:multiLevelType w:val="hybridMultilevel"/>
    <w:tmpl w:val="8B64E9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16DA7"/>
    <w:multiLevelType w:val="hybridMultilevel"/>
    <w:tmpl w:val="F4A04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22090C"/>
    <w:multiLevelType w:val="hybridMultilevel"/>
    <w:tmpl w:val="A02A1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C5A51"/>
    <w:multiLevelType w:val="hybridMultilevel"/>
    <w:tmpl w:val="4440A0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953536"/>
    <w:multiLevelType w:val="hybridMultilevel"/>
    <w:tmpl w:val="0DEEA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F32D0"/>
    <w:multiLevelType w:val="hybridMultilevel"/>
    <w:tmpl w:val="0A747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041"/>
    <w:multiLevelType w:val="multilevel"/>
    <w:tmpl w:val="2C04058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9E55F0E"/>
    <w:multiLevelType w:val="hybridMultilevel"/>
    <w:tmpl w:val="A998A41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32266B"/>
    <w:multiLevelType w:val="hybridMultilevel"/>
    <w:tmpl w:val="42C61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D15FF"/>
    <w:multiLevelType w:val="hybridMultilevel"/>
    <w:tmpl w:val="E76839F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AC6FB5"/>
    <w:multiLevelType w:val="hybridMultilevel"/>
    <w:tmpl w:val="57E09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4348D"/>
    <w:multiLevelType w:val="hybridMultilevel"/>
    <w:tmpl w:val="3DD0A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634273">
    <w:abstractNumId w:val="6"/>
  </w:num>
  <w:num w:numId="2" w16cid:durableId="732125002">
    <w:abstractNumId w:val="6"/>
  </w:num>
  <w:num w:numId="3" w16cid:durableId="1772893075">
    <w:abstractNumId w:val="14"/>
  </w:num>
  <w:num w:numId="4" w16cid:durableId="2092508051">
    <w:abstractNumId w:val="2"/>
  </w:num>
  <w:num w:numId="5" w16cid:durableId="1584219910">
    <w:abstractNumId w:val="0"/>
  </w:num>
  <w:num w:numId="6" w16cid:durableId="1160391110">
    <w:abstractNumId w:val="0"/>
  </w:num>
  <w:num w:numId="7" w16cid:durableId="882134038">
    <w:abstractNumId w:val="0"/>
  </w:num>
  <w:num w:numId="8" w16cid:durableId="517237623">
    <w:abstractNumId w:val="17"/>
  </w:num>
  <w:num w:numId="9" w16cid:durableId="181017215">
    <w:abstractNumId w:val="18"/>
  </w:num>
  <w:num w:numId="10" w16cid:durableId="999502312">
    <w:abstractNumId w:val="12"/>
  </w:num>
  <w:num w:numId="11" w16cid:durableId="392778341">
    <w:abstractNumId w:val="12"/>
  </w:num>
  <w:num w:numId="12" w16cid:durableId="1942375989">
    <w:abstractNumId w:val="12"/>
  </w:num>
  <w:num w:numId="13" w16cid:durableId="111290976">
    <w:abstractNumId w:val="12"/>
  </w:num>
  <w:num w:numId="14" w16cid:durableId="950473833">
    <w:abstractNumId w:val="1"/>
  </w:num>
  <w:num w:numId="15" w16cid:durableId="1531793822">
    <w:abstractNumId w:val="8"/>
  </w:num>
  <w:num w:numId="16" w16cid:durableId="1796872015">
    <w:abstractNumId w:val="10"/>
  </w:num>
  <w:num w:numId="17" w16cid:durableId="522010777">
    <w:abstractNumId w:val="11"/>
  </w:num>
  <w:num w:numId="18" w16cid:durableId="798836320">
    <w:abstractNumId w:val="5"/>
  </w:num>
  <w:num w:numId="19" w16cid:durableId="859854313">
    <w:abstractNumId w:val="16"/>
  </w:num>
  <w:num w:numId="20" w16cid:durableId="154417334">
    <w:abstractNumId w:val="20"/>
  </w:num>
  <w:num w:numId="21" w16cid:durableId="1509755991">
    <w:abstractNumId w:val="7"/>
  </w:num>
  <w:num w:numId="22" w16cid:durableId="246234553">
    <w:abstractNumId w:val="19"/>
  </w:num>
  <w:num w:numId="23" w16cid:durableId="397558460">
    <w:abstractNumId w:val="4"/>
  </w:num>
  <w:num w:numId="24" w16cid:durableId="941379374">
    <w:abstractNumId w:val="15"/>
  </w:num>
  <w:num w:numId="25" w16cid:durableId="561332111">
    <w:abstractNumId w:val="3"/>
  </w:num>
  <w:num w:numId="26" w16cid:durableId="1415316238">
    <w:abstractNumId w:val="9"/>
  </w:num>
  <w:num w:numId="27" w16cid:durableId="930162028">
    <w:abstractNumId w:val="13"/>
  </w:num>
  <w:num w:numId="28" w16cid:durableId="4523298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BB"/>
    <w:rsid w:val="000005A9"/>
    <w:rsid w:val="00000BAE"/>
    <w:rsid w:val="000226CE"/>
    <w:rsid w:val="000377F8"/>
    <w:rsid w:val="00037A8D"/>
    <w:rsid w:val="00040218"/>
    <w:rsid w:val="0005381C"/>
    <w:rsid w:val="00054066"/>
    <w:rsid w:val="000549D6"/>
    <w:rsid w:val="000630A8"/>
    <w:rsid w:val="00064809"/>
    <w:rsid w:val="00065453"/>
    <w:rsid w:val="000754FC"/>
    <w:rsid w:val="00080116"/>
    <w:rsid w:val="00093BFD"/>
    <w:rsid w:val="00095E7C"/>
    <w:rsid w:val="000A59DF"/>
    <w:rsid w:val="000B1E66"/>
    <w:rsid w:val="000B1FE1"/>
    <w:rsid w:val="000B2AC8"/>
    <w:rsid w:val="000D1A5C"/>
    <w:rsid w:val="000D2800"/>
    <w:rsid w:val="000E7C1B"/>
    <w:rsid w:val="001128E9"/>
    <w:rsid w:val="00120A39"/>
    <w:rsid w:val="00122B41"/>
    <w:rsid w:val="0014567F"/>
    <w:rsid w:val="00154CB7"/>
    <w:rsid w:val="00160A15"/>
    <w:rsid w:val="0017198E"/>
    <w:rsid w:val="001722C9"/>
    <w:rsid w:val="001C2352"/>
    <w:rsid w:val="001E3428"/>
    <w:rsid w:val="001F1334"/>
    <w:rsid w:val="001F4365"/>
    <w:rsid w:val="00213BD3"/>
    <w:rsid w:val="00214118"/>
    <w:rsid w:val="00220909"/>
    <w:rsid w:val="00232520"/>
    <w:rsid w:val="00237ED7"/>
    <w:rsid w:val="00253B67"/>
    <w:rsid w:val="00255AD6"/>
    <w:rsid w:val="00266135"/>
    <w:rsid w:val="00267232"/>
    <w:rsid w:val="002746C5"/>
    <w:rsid w:val="00294533"/>
    <w:rsid w:val="00297EAB"/>
    <w:rsid w:val="002A159F"/>
    <w:rsid w:val="002A5D73"/>
    <w:rsid w:val="002C27AA"/>
    <w:rsid w:val="002C2A5F"/>
    <w:rsid w:val="002E6E5E"/>
    <w:rsid w:val="002F5A9D"/>
    <w:rsid w:val="00316021"/>
    <w:rsid w:val="003167DC"/>
    <w:rsid w:val="00324553"/>
    <w:rsid w:val="00335863"/>
    <w:rsid w:val="00335CBA"/>
    <w:rsid w:val="00345C40"/>
    <w:rsid w:val="00347737"/>
    <w:rsid w:val="00355F3C"/>
    <w:rsid w:val="00357E8A"/>
    <w:rsid w:val="003659A8"/>
    <w:rsid w:val="00372B08"/>
    <w:rsid w:val="0038588B"/>
    <w:rsid w:val="00391DF2"/>
    <w:rsid w:val="003A2EF2"/>
    <w:rsid w:val="003A2FE0"/>
    <w:rsid w:val="003B4869"/>
    <w:rsid w:val="003D20D8"/>
    <w:rsid w:val="003D531D"/>
    <w:rsid w:val="003D6674"/>
    <w:rsid w:val="003E0734"/>
    <w:rsid w:val="003E12CB"/>
    <w:rsid w:val="003E5970"/>
    <w:rsid w:val="003F658C"/>
    <w:rsid w:val="00411EE6"/>
    <w:rsid w:val="00414EEF"/>
    <w:rsid w:val="00427DCB"/>
    <w:rsid w:val="004341AD"/>
    <w:rsid w:val="00437A20"/>
    <w:rsid w:val="00452824"/>
    <w:rsid w:val="0045597B"/>
    <w:rsid w:val="00460887"/>
    <w:rsid w:val="00461B9B"/>
    <w:rsid w:val="00462DE2"/>
    <w:rsid w:val="00480C22"/>
    <w:rsid w:val="004A635E"/>
    <w:rsid w:val="004A6E82"/>
    <w:rsid w:val="004B2431"/>
    <w:rsid w:val="004B532B"/>
    <w:rsid w:val="004B72C2"/>
    <w:rsid w:val="004C229A"/>
    <w:rsid w:val="004C5368"/>
    <w:rsid w:val="004C5473"/>
    <w:rsid w:val="004D1DD5"/>
    <w:rsid w:val="004D61EB"/>
    <w:rsid w:val="00504DAE"/>
    <w:rsid w:val="00505C98"/>
    <w:rsid w:val="00511D05"/>
    <w:rsid w:val="0051508D"/>
    <w:rsid w:val="00522E97"/>
    <w:rsid w:val="00527BA1"/>
    <w:rsid w:val="00537F07"/>
    <w:rsid w:val="0054121F"/>
    <w:rsid w:val="00544584"/>
    <w:rsid w:val="005448F1"/>
    <w:rsid w:val="00546CF5"/>
    <w:rsid w:val="00592090"/>
    <w:rsid w:val="0059266F"/>
    <w:rsid w:val="00592EEA"/>
    <w:rsid w:val="00592EEB"/>
    <w:rsid w:val="00593572"/>
    <w:rsid w:val="005B0F90"/>
    <w:rsid w:val="005B613E"/>
    <w:rsid w:val="005B776C"/>
    <w:rsid w:val="005B7A1F"/>
    <w:rsid w:val="005C5385"/>
    <w:rsid w:val="005D3FFC"/>
    <w:rsid w:val="005D79E8"/>
    <w:rsid w:val="005E258B"/>
    <w:rsid w:val="005E57BF"/>
    <w:rsid w:val="005F4C42"/>
    <w:rsid w:val="006058A6"/>
    <w:rsid w:val="0060614F"/>
    <w:rsid w:val="00612DB9"/>
    <w:rsid w:val="006333E8"/>
    <w:rsid w:val="006407A3"/>
    <w:rsid w:val="00652A70"/>
    <w:rsid w:val="00661FC1"/>
    <w:rsid w:val="00681BCD"/>
    <w:rsid w:val="006A182B"/>
    <w:rsid w:val="006C1853"/>
    <w:rsid w:val="006F1223"/>
    <w:rsid w:val="00712F3A"/>
    <w:rsid w:val="007661D9"/>
    <w:rsid w:val="00772424"/>
    <w:rsid w:val="007824A6"/>
    <w:rsid w:val="00784F18"/>
    <w:rsid w:val="007877F0"/>
    <w:rsid w:val="007904F0"/>
    <w:rsid w:val="00790866"/>
    <w:rsid w:val="00791CD0"/>
    <w:rsid w:val="007A0ACA"/>
    <w:rsid w:val="007A2E7E"/>
    <w:rsid w:val="007A7269"/>
    <w:rsid w:val="007B3931"/>
    <w:rsid w:val="007C1F5A"/>
    <w:rsid w:val="007C6070"/>
    <w:rsid w:val="007D6284"/>
    <w:rsid w:val="007F0CB6"/>
    <w:rsid w:val="007F5D6D"/>
    <w:rsid w:val="00800082"/>
    <w:rsid w:val="008113CA"/>
    <w:rsid w:val="008355BB"/>
    <w:rsid w:val="0084753A"/>
    <w:rsid w:val="00852B81"/>
    <w:rsid w:val="00854DE6"/>
    <w:rsid w:val="00860846"/>
    <w:rsid w:val="008617C3"/>
    <w:rsid w:val="00871464"/>
    <w:rsid w:val="008726DA"/>
    <w:rsid w:val="00886EEA"/>
    <w:rsid w:val="008978C6"/>
    <w:rsid w:val="008C0FB0"/>
    <w:rsid w:val="008C1E9A"/>
    <w:rsid w:val="008E1414"/>
    <w:rsid w:val="008E6D19"/>
    <w:rsid w:val="008F498E"/>
    <w:rsid w:val="0090671C"/>
    <w:rsid w:val="009309EB"/>
    <w:rsid w:val="009467BB"/>
    <w:rsid w:val="009505CE"/>
    <w:rsid w:val="00956E82"/>
    <w:rsid w:val="009605A1"/>
    <w:rsid w:val="009633D1"/>
    <w:rsid w:val="009776E5"/>
    <w:rsid w:val="0098012A"/>
    <w:rsid w:val="00987A7A"/>
    <w:rsid w:val="00997A8D"/>
    <w:rsid w:val="009A2E75"/>
    <w:rsid w:val="009C05E7"/>
    <w:rsid w:val="009C66A6"/>
    <w:rsid w:val="009C71A5"/>
    <w:rsid w:val="009D65E8"/>
    <w:rsid w:val="009E2E5C"/>
    <w:rsid w:val="009E5319"/>
    <w:rsid w:val="009F06B3"/>
    <w:rsid w:val="009F20DC"/>
    <w:rsid w:val="009F5167"/>
    <w:rsid w:val="00A106B4"/>
    <w:rsid w:val="00A127B2"/>
    <w:rsid w:val="00A166E1"/>
    <w:rsid w:val="00A2127B"/>
    <w:rsid w:val="00A22746"/>
    <w:rsid w:val="00A23147"/>
    <w:rsid w:val="00A31DF6"/>
    <w:rsid w:val="00A33C12"/>
    <w:rsid w:val="00A43F6C"/>
    <w:rsid w:val="00A46457"/>
    <w:rsid w:val="00A4702B"/>
    <w:rsid w:val="00A55754"/>
    <w:rsid w:val="00A62706"/>
    <w:rsid w:val="00A72D81"/>
    <w:rsid w:val="00A87296"/>
    <w:rsid w:val="00A90C50"/>
    <w:rsid w:val="00A92A76"/>
    <w:rsid w:val="00A9743F"/>
    <w:rsid w:val="00AA4F9A"/>
    <w:rsid w:val="00AC428D"/>
    <w:rsid w:val="00AD4A0D"/>
    <w:rsid w:val="00AE725A"/>
    <w:rsid w:val="00AE7D95"/>
    <w:rsid w:val="00AF7DBF"/>
    <w:rsid w:val="00B073FF"/>
    <w:rsid w:val="00B176E1"/>
    <w:rsid w:val="00B52CA4"/>
    <w:rsid w:val="00B53431"/>
    <w:rsid w:val="00B605EF"/>
    <w:rsid w:val="00B60C7E"/>
    <w:rsid w:val="00B6410D"/>
    <w:rsid w:val="00B73138"/>
    <w:rsid w:val="00B750C7"/>
    <w:rsid w:val="00B76BB1"/>
    <w:rsid w:val="00B855D6"/>
    <w:rsid w:val="00BB1CEB"/>
    <w:rsid w:val="00BB2922"/>
    <w:rsid w:val="00BC0C7A"/>
    <w:rsid w:val="00BC2CDC"/>
    <w:rsid w:val="00BC41E5"/>
    <w:rsid w:val="00BC6B09"/>
    <w:rsid w:val="00BD750D"/>
    <w:rsid w:val="00BF08E0"/>
    <w:rsid w:val="00BF3046"/>
    <w:rsid w:val="00BF5193"/>
    <w:rsid w:val="00C005F2"/>
    <w:rsid w:val="00C03CF9"/>
    <w:rsid w:val="00C31685"/>
    <w:rsid w:val="00C42811"/>
    <w:rsid w:val="00C54383"/>
    <w:rsid w:val="00C63184"/>
    <w:rsid w:val="00C75F9B"/>
    <w:rsid w:val="00C76587"/>
    <w:rsid w:val="00C77563"/>
    <w:rsid w:val="00C77A6D"/>
    <w:rsid w:val="00CA22CD"/>
    <w:rsid w:val="00CA40DF"/>
    <w:rsid w:val="00CB26C3"/>
    <w:rsid w:val="00CB3DF3"/>
    <w:rsid w:val="00CB5967"/>
    <w:rsid w:val="00CC20C8"/>
    <w:rsid w:val="00CC2138"/>
    <w:rsid w:val="00CC21CE"/>
    <w:rsid w:val="00CD694B"/>
    <w:rsid w:val="00CD6F1B"/>
    <w:rsid w:val="00CE34C7"/>
    <w:rsid w:val="00CE4053"/>
    <w:rsid w:val="00CE57B5"/>
    <w:rsid w:val="00CF15DB"/>
    <w:rsid w:val="00CF33B6"/>
    <w:rsid w:val="00D302BE"/>
    <w:rsid w:val="00D31F62"/>
    <w:rsid w:val="00D64A73"/>
    <w:rsid w:val="00D95CB1"/>
    <w:rsid w:val="00DA0553"/>
    <w:rsid w:val="00DB7678"/>
    <w:rsid w:val="00DD0BC1"/>
    <w:rsid w:val="00DD5CDD"/>
    <w:rsid w:val="00DD7F7C"/>
    <w:rsid w:val="00DF20A7"/>
    <w:rsid w:val="00E0582A"/>
    <w:rsid w:val="00E07918"/>
    <w:rsid w:val="00E13AD0"/>
    <w:rsid w:val="00E153CA"/>
    <w:rsid w:val="00E15C9C"/>
    <w:rsid w:val="00E23993"/>
    <w:rsid w:val="00E322BA"/>
    <w:rsid w:val="00E52EB5"/>
    <w:rsid w:val="00E849BE"/>
    <w:rsid w:val="00E977F4"/>
    <w:rsid w:val="00ED2CEC"/>
    <w:rsid w:val="00ED6593"/>
    <w:rsid w:val="00EF4E55"/>
    <w:rsid w:val="00F05EEB"/>
    <w:rsid w:val="00F10312"/>
    <w:rsid w:val="00F11415"/>
    <w:rsid w:val="00F131DD"/>
    <w:rsid w:val="00F47675"/>
    <w:rsid w:val="00F61DC6"/>
    <w:rsid w:val="00F71424"/>
    <w:rsid w:val="00F81448"/>
    <w:rsid w:val="00F8516B"/>
    <w:rsid w:val="00F86547"/>
    <w:rsid w:val="00F90CF7"/>
    <w:rsid w:val="00F93D21"/>
    <w:rsid w:val="00F94FD3"/>
    <w:rsid w:val="00FA178B"/>
    <w:rsid w:val="00FA5DEF"/>
    <w:rsid w:val="00FB2802"/>
    <w:rsid w:val="00FC0386"/>
    <w:rsid w:val="00FC4F77"/>
    <w:rsid w:val="00FC66A8"/>
    <w:rsid w:val="00FC6DE7"/>
    <w:rsid w:val="00FD2EAD"/>
    <w:rsid w:val="00FE55B5"/>
    <w:rsid w:val="00FF03DF"/>
    <w:rsid w:val="0422631A"/>
    <w:rsid w:val="26A826F8"/>
    <w:rsid w:val="3D1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chartTrackingRefBased/>
  <w15:docId w15:val="{4D88CCFF-A4FF-40E9-9041-7CED7D2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55BB"/>
    <w:pPr>
      <w:ind w:left="0" w:firstLine="0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E849BE"/>
    <w:pPr>
      <w:keepNext/>
      <w:pageBreakBefore/>
      <w:numPr>
        <w:numId w:val="10"/>
      </w:numPr>
      <w:overflowPunct w:val="0"/>
      <w:autoSpaceDE w:val="0"/>
      <w:autoSpaceDN w:val="0"/>
      <w:adjustRightInd w:val="0"/>
      <w:contextualSpacing/>
      <w:textAlignment w:val="baseline"/>
      <w:outlineLvl w:val="0"/>
    </w:pPr>
    <w:rPr>
      <w:rFonts w:ascii="Calibri" w:eastAsia="Times New Roman" w:hAnsi="Calibri" w:cs="Calibri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005A9"/>
    <w:pPr>
      <w:keepNext/>
      <w:keepLines/>
      <w:numPr>
        <w:ilvl w:val="1"/>
        <w:numId w:val="10"/>
      </w:numPr>
      <w:spacing w:before="100" w:beforeAutospacing="1" w:after="100" w:afterAutospacing="1"/>
      <w:outlineLvl w:val="1"/>
    </w:pPr>
    <w:rPr>
      <w:rFonts w:ascii="Calibri" w:eastAsiaTheme="majorEastAsia" w:hAnsi="Calibri" w:cstheme="majorBidi"/>
      <w:b/>
      <w:sz w:val="24"/>
      <w:szCs w:val="24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849BE"/>
    <w:rPr>
      <w:rFonts w:ascii="Calibri" w:eastAsia="Times New Roman" w:hAnsi="Calibri" w:cs="Calibri"/>
      <w:b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05A9"/>
    <w:rPr>
      <w:rFonts w:ascii="Calibri" w:eastAsiaTheme="majorEastAsia" w:hAnsi="Calibri" w:cstheme="majorBidi"/>
      <w:b/>
      <w:sz w:val="24"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5C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5C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5CB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C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CB1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Odsekzoznamu">
    <w:name w:val="List Paragraph"/>
    <w:basedOn w:val="Normlny"/>
    <w:uiPriority w:val="34"/>
    <w:qFormat/>
    <w:rsid w:val="00681BCD"/>
    <w:pPr>
      <w:ind w:left="720"/>
      <w:contextualSpacing/>
    </w:pPr>
  </w:style>
  <w:style w:type="table" w:styleId="Mriekatabuky">
    <w:name w:val="Table Grid"/>
    <w:basedOn w:val="Normlnatabuka"/>
    <w:uiPriority w:val="39"/>
    <w:rsid w:val="006407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AC4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C428D"/>
  </w:style>
  <w:style w:type="character" w:customStyle="1" w:styleId="eop">
    <w:name w:val="eop"/>
    <w:basedOn w:val="Predvolenpsmoodseku"/>
    <w:rsid w:val="00AC428D"/>
  </w:style>
  <w:style w:type="paragraph" w:styleId="Revzia">
    <w:name w:val="Revision"/>
    <w:hidden/>
    <w:uiPriority w:val="99"/>
    <w:semiHidden/>
    <w:rsid w:val="00F11415"/>
    <w:pPr>
      <w:spacing w:after="0"/>
      <w:ind w:left="0" w:firstLine="0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30F20-4346-40C5-B8EB-DA6EC2A1E331}">
  <ds:schemaRefs>
    <ds:schemaRef ds:uri="http://schemas.microsoft.com/office/2006/metadata/properties"/>
    <ds:schemaRef ds:uri="http://schemas.microsoft.com/office/infopath/2007/PartnerControls"/>
    <ds:schemaRef ds:uri="7a3427f1-4188-4ffc-b15e-218ce01db3c1"/>
  </ds:schemaRefs>
</ds:datastoreItem>
</file>

<file path=customXml/itemProps2.xml><?xml version="1.0" encoding="utf-8"?>
<ds:datastoreItem xmlns:ds="http://schemas.openxmlformats.org/officeDocument/2006/customXml" ds:itemID="{30FE9492-28DE-4523-9315-4E04A0407E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3A551-C56E-4D1D-B09F-37215A425321}"/>
</file>

<file path=customXml/itemProps4.xml><?xml version="1.0" encoding="utf-8"?>
<ds:datastoreItem xmlns:ds="http://schemas.openxmlformats.org/officeDocument/2006/customXml" ds:itemID="{ABA04750-C495-402A-B2B2-BEFE0137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Peter Kubosek</cp:lastModifiedBy>
  <cp:revision>7</cp:revision>
  <dcterms:created xsi:type="dcterms:W3CDTF">2022-01-26T07:07:00Z</dcterms:created>
  <dcterms:modified xsi:type="dcterms:W3CDTF">2022-04-16T07:58:00Z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513900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