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6D5304" w:rsidR="0016729A" w:rsidP="00280418" w:rsidRDefault="00A106B4" w14:paraId="1F3C3F24" w14:textId="6BE8B00A">
      <w:pPr>
        <w:pStyle w:val="Heading1"/>
        <w:rPr>
          <w:rFonts w:asciiTheme="minorHAnsi" w:hAnsiTheme="minorHAnsi" w:cstheme="minorHAnsi"/>
        </w:rPr>
      </w:pPr>
      <w:r w:rsidRPr="006D5304">
        <w:rPr>
          <w:rFonts w:asciiTheme="minorHAnsi" w:hAnsiTheme="minorHAnsi" w:cstheme="minorHAnsi"/>
        </w:rPr>
        <w:t>M15.</w:t>
      </w:r>
      <w:r w:rsidRPr="006D5304" w:rsidR="00374C35">
        <w:rPr>
          <w:rFonts w:asciiTheme="minorHAnsi" w:hAnsiTheme="minorHAnsi" w:cstheme="minorHAnsi"/>
        </w:rPr>
        <w:t>2</w:t>
      </w:r>
      <w:r w:rsidRPr="006D5304" w:rsidR="0016729A">
        <w:rPr>
          <w:rFonts w:asciiTheme="minorHAnsi" w:hAnsiTheme="minorHAnsi" w:cstheme="minorHAnsi"/>
        </w:rPr>
        <w:t>05. Výkazy pre Štátnu pokladnicu</w:t>
      </w:r>
    </w:p>
    <w:p w:rsidRPr="006D5304" w:rsidR="00681BCD" w:rsidP="00693D4E" w:rsidRDefault="0045386A" w14:paraId="0B7BFD1E" w14:textId="131E1094">
      <w:pPr>
        <w:spacing w:after="0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036EC3C1" wp14:editId="0E8A83E6">
            <wp:extent cx="8229600" cy="374205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304" w:rsidR="001C4761" w:rsidP="00280418" w:rsidRDefault="00C401F2" w14:paraId="26251632" w14:textId="47B6871E">
      <w:pPr>
        <w:pStyle w:val="Caption"/>
        <w:rPr>
          <w:rFonts w:cstheme="minorHAnsi"/>
        </w:rPr>
      </w:pPr>
      <w:r w:rsidRPr="006D5304">
        <w:rPr>
          <w:rFonts w:cstheme="minorHAnsi"/>
        </w:rPr>
        <w:t xml:space="preserve">Obrázok </w:t>
      </w:r>
      <w:r w:rsidRPr="006D5304">
        <w:rPr>
          <w:rFonts w:cstheme="minorHAnsi"/>
        </w:rPr>
        <w:fldChar w:fldCharType="begin"/>
      </w:r>
      <w:r w:rsidRPr="006D5304">
        <w:rPr>
          <w:rFonts w:cstheme="minorHAnsi"/>
        </w:rPr>
        <w:instrText xml:space="preserve"> SEQ Obrázok \* ARABIC </w:instrText>
      </w:r>
      <w:r w:rsidRPr="006D5304">
        <w:rPr>
          <w:rFonts w:cstheme="minorHAnsi"/>
        </w:rPr>
        <w:fldChar w:fldCharType="separate"/>
      </w:r>
      <w:r w:rsidRPr="006D5304" w:rsidR="00A441D6">
        <w:rPr>
          <w:rFonts w:cstheme="minorHAnsi"/>
          <w:noProof/>
        </w:rPr>
        <w:t>1</w:t>
      </w:r>
      <w:r w:rsidRPr="006D5304">
        <w:rPr>
          <w:rFonts w:cstheme="minorHAnsi"/>
        </w:rPr>
        <w:fldChar w:fldCharType="end"/>
      </w:r>
      <w:r w:rsidRPr="006D5304">
        <w:rPr>
          <w:rFonts w:cstheme="minorHAnsi"/>
        </w:rPr>
        <w:t xml:space="preserve"> Procesný model „Výkazy pre štátnu pokladnicu“</w:t>
      </w:r>
    </w:p>
    <w:p w:rsidRPr="006D5304" w:rsidR="001C4761" w:rsidRDefault="001C4761" w14:paraId="4CF1BC35" w14:textId="77777777">
      <w:pPr>
        <w:ind w:left="720" w:hanging="720"/>
        <w:rPr>
          <w:rFonts w:cstheme="minorHAnsi"/>
          <w:i/>
          <w:iCs/>
          <w:color w:val="44546A" w:themeColor="text2"/>
          <w:sz w:val="18"/>
          <w:szCs w:val="18"/>
        </w:rPr>
      </w:pPr>
      <w:r w:rsidRPr="006D5304">
        <w:rPr>
          <w:rFonts w:cstheme="minorHAnsi"/>
        </w:rPr>
        <w:br w:type="page"/>
      </w:r>
    </w:p>
    <w:p w:rsidRPr="006D5304" w:rsidR="00F94FD3" w:rsidP="00280418" w:rsidRDefault="00F94FD3" w14:paraId="4EEF77F3" w14:textId="7FB5D301">
      <w:pPr>
        <w:pStyle w:val="Heading2"/>
        <w:rPr>
          <w:rFonts w:asciiTheme="minorHAnsi" w:hAnsiTheme="minorHAnsi" w:cstheme="minorHAnsi"/>
        </w:rPr>
      </w:pPr>
      <w:r w:rsidRPr="006D5304">
        <w:rPr>
          <w:rFonts w:asciiTheme="minorHAnsi" w:hAnsiTheme="minorHAnsi" w:cstheme="minorHAnsi"/>
        </w:rPr>
        <w:lastRenderedPageBreak/>
        <w:t xml:space="preserve">Popis procesu </w:t>
      </w:r>
    </w:p>
    <w:p w:rsidRPr="006D5304" w:rsidR="0060380E" w:rsidP="0060380E" w:rsidRDefault="0060380E" w14:paraId="5657BC48" w14:textId="1E506E1A">
      <w:pPr>
        <w:jc w:val="both"/>
        <w:rPr>
          <w:rFonts w:cstheme="minorHAnsi"/>
        </w:rPr>
      </w:pPr>
      <w:r w:rsidRPr="006D5304">
        <w:rPr>
          <w:rFonts w:cstheme="minorHAnsi"/>
        </w:rPr>
        <w:t xml:space="preserve">Popisovaný proces začína potrebou odovzdania legislatívneho výkazu FIN1-12 k stanovenému termínu. V systéme CES bude mať používateľ k dispozícií transakciu, prostredníctvom ktorej bude generovať výkaz FIN1-12 v pdf. formáte aj vo formáte csv. </w:t>
      </w:r>
    </w:p>
    <w:p w:rsidRPr="006D5304" w:rsidR="009C05E7" w:rsidP="0060380E" w:rsidRDefault="0060380E" w14:paraId="7D6CD62E" w14:textId="1BE463CF">
      <w:pPr>
        <w:jc w:val="both"/>
        <w:rPr>
          <w:rFonts w:cstheme="minorHAnsi"/>
        </w:rPr>
      </w:pPr>
      <w:r w:rsidRPr="006D5304">
        <w:rPr>
          <w:rFonts w:cstheme="minorHAnsi"/>
        </w:rPr>
        <w:t xml:space="preserve">Výkaz FIN1-12 obsahuje dáta rozpočtu (schválený, upravený rozpočet), preto je potrebné, aby referent rozpočtu skontroloval, či sa v systéme CES spracovali všetky </w:t>
      </w:r>
      <w:r w:rsidR="002F7D00">
        <w:rPr>
          <w:rFonts w:cstheme="minorHAnsi"/>
        </w:rPr>
        <w:t>ELÚR</w:t>
      </w:r>
      <w:r w:rsidRPr="006D5304">
        <w:rPr>
          <w:rFonts w:cstheme="minorHAnsi"/>
        </w:rPr>
        <w:t xml:space="preserve">y, aby bol dosiahnutý rovnaký stav rozpočtu v CES aj v RIS. </w:t>
      </w:r>
      <w:r w:rsidRPr="006D5304" w:rsidR="0008796F">
        <w:rPr>
          <w:rFonts w:cstheme="minorHAnsi"/>
        </w:rPr>
        <w:t xml:space="preserve">Pri kontrole </w:t>
      </w:r>
      <w:r w:rsidRPr="006D5304" w:rsidR="00B52158">
        <w:rPr>
          <w:rFonts w:cstheme="minorHAnsi"/>
        </w:rPr>
        <w:t xml:space="preserve">stavu rozpočtu sa využívajú interné výkazy, ktoré sú popísané v procese </w:t>
      </w:r>
      <w:r w:rsidRPr="006D5304" w:rsidR="00B52158">
        <w:rPr>
          <w:rFonts w:cstheme="minorHAnsi"/>
          <w:b/>
          <w:bCs/>
        </w:rPr>
        <w:t>M15</w:t>
      </w:r>
      <w:r w:rsidRPr="006D5304" w:rsidR="0057380F">
        <w:rPr>
          <w:rFonts w:cstheme="minorHAnsi"/>
          <w:b/>
          <w:bCs/>
        </w:rPr>
        <w:t>.204</w:t>
      </w:r>
      <w:r w:rsidRPr="006D5304" w:rsidR="00791192">
        <w:rPr>
          <w:rFonts w:cstheme="minorHAnsi"/>
          <w:b/>
          <w:bCs/>
        </w:rPr>
        <w:t>.Interné výkazy</w:t>
      </w:r>
      <w:r w:rsidRPr="006D5304" w:rsidR="00C5589A">
        <w:rPr>
          <w:rFonts w:cstheme="minorHAnsi"/>
          <w:b/>
          <w:bCs/>
        </w:rPr>
        <w:t xml:space="preserve"> rozpočtu</w:t>
      </w:r>
      <w:r w:rsidRPr="006D5304" w:rsidR="00791192">
        <w:rPr>
          <w:rFonts w:cstheme="minorHAnsi"/>
          <w:b/>
          <w:bCs/>
        </w:rPr>
        <w:t>.</w:t>
      </w:r>
    </w:p>
    <w:p w:rsidRPr="006D5304" w:rsidR="00A86773" w:rsidP="0060380E" w:rsidRDefault="00A86773" w14:paraId="7B9B1C0E" w14:textId="2ED445A1">
      <w:pPr>
        <w:jc w:val="both"/>
        <w:rPr>
          <w:rFonts w:cstheme="minorHAnsi"/>
        </w:rPr>
      </w:pPr>
      <w:r w:rsidRPr="006D5304">
        <w:rPr>
          <w:rFonts w:cstheme="minorHAnsi"/>
        </w:rPr>
        <w:t>Následne dochádza ku spusteniu generovania výkazu na základe zadaných kritérií. Po vygenerovaní výkazu zodpovedná osoba vykoná kontrolu údajov vo výkaze so skutočným stavom v systémoch RIS a Man</w:t>
      </w:r>
      <w:r w:rsidRPr="006D5304" w:rsidR="00A620F7">
        <w:rPr>
          <w:rFonts w:cstheme="minorHAnsi"/>
        </w:rPr>
        <w:t>e</w:t>
      </w:r>
      <w:r w:rsidRPr="006D5304">
        <w:rPr>
          <w:rFonts w:cstheme="minorHAnsi"/>
        </w:rPr>
        <w:t>x.</w:t>
      </w:r>
      <w:r w:rsidRPr="006D5304" w:rsidR="00DB56B7">
        <w:rPr>
          <w:rFonts w:cstheme="minorHAnsi"/>
        </w:rPr>
        <w:t xml:space="preserve"> Ak sa objavia nezrovnal</w:t>
      </w:r>
      <w:r w:rsidRPr="006D5304" w:rsidR="00E12516">
        <w:rPr>
          <w:rFonts w:cstheme="minorHAnsi"/>
        </w:rPr>
        <w:t>ost</w:t>
      </w:r>
      <w:r w:rsidRPr="006D5304" w:rsidR="00DB56B7">
        <w:rPr>
          <w:rFonts w:cstheme="minorHAnsi"/>
        </w:rPr>
        <w:t>i</w:t>
      </w:r>
      <w:r w:rsidRPr="006D5304" w:rsidR="00E61F44">
        <w:rPr>
          <w:rFonts w:cstheme="minorHAnsi"/>
        </w:rPr>
        <w:t>,</w:t>
      </w:r>
      <w:r w:rsidRPr="006D5304" w:rsidR="00DB56B7">
        <w:rPr>
          <w:rFonts w:cstheme="minorHAnsi"/>
        </w:rPr>
        <w:t xml:space="preserve"> je potrebné identifikovať ich príčinu, odstrániť ju a následne výkaz vygenerovať opätovne. </w:t>
      </w:r>
    </w:p>
    <w:p w:rsidRPr="006D5304" w:rsidR="00DD73DA" w:rsidP="0060380E" w:rsidRDefault="00DD73DA" w14:paraId="26D30FB8" w14:textId="06EF730A">
      <w:pPr>
        <w:jc w:val="both"/>
        <w:rPr>
          <w:rFonts w:cstheme="minorHAnsi"/>
        </w:rPr>
      </w:pPr>
      <w:r w:rsidRPr="006D5304">
        <w:rPr>
          <w:rFonts w:cstheme="minorHAnsi"/>
        </w:rPr>
        <w:t>Výsledkom procesu je vygenerovaný csv súbor, ktorý</w:t>
      </w:r>
      <w:r w:rsidRPr="006D5304" w:rsidR="007C7BB7">
        <w:rPr>
          <w:rFonts w:cstheme="minorHAnsi"/>
        </w:rPr>
        <w:t xml:space="preserve"> spĺňa</w:t>
      </w:r>
      <w:r w:rsidRPr="006D5304">
        <w:rPr>
          <w:rFonts w:cstheme="minorHAnsi"/>
        </w:rPr>
        <w:t xml:space="preserve"> všetky náležitosti pre priame nahratie do systému Štátnej pokladnice.</w:t>
      </w:r>
    </w:p>
    <w:p w:rsidRPr="006D5304" w:rsidR="004B532B" w:rsidP="003F658C" w:rsidRDefault="004B532B" w14:paraId="431CFD19" w14:textId="77777777">
      <w:pPr>
        <w:spacing w:after="120"/>
        <w:rPr>
          <w:rFonts w:cstheme="minorHAnsi"/>
        </w:rPr>
      </w:pPr>
    </w:p>
    <w:p w:rsidRPr="006D5304" w:rsidR="004B532B" w:rsidP="003F658C" w:rsidRDefault="004B532B" w14:paraId="446F7418" w14:textId="77777777">
      <w:pPr>
        <w:spacing w:after="120"/>
        <w:rPr>
          <w:rFonts w:cstheme="minorHAnsi"/>
        </w:rPr>
      </w:pPr>
    </w:p>
    <w:p w:rsidRPr="006D5304" w:rsidR="00F94FD3" w:rsidP="003F658C" w:rsidRDefault="00F94FD3" w14:paraId="31C767D6" w14:textId="4A269002">
      <w:pPr>
        <w:spacing w:after="120"/>
        <w:rPr>
          <w:rFonts w:cstheme="minorHAnsi"/>
        </w:rPr>
      </w:pPr>
      <w:r w:rsidRPr="006D5304">
        <w:rPr>
          <w:rFonts w:cstheme="minorHAnsi"/>
        </w:rPr>
        <w:t xml:space="preserve"> </w:t>
      </w:r>
    </w:p>
    <w:p w:rsidRPr="006D5304" w:rsidR="00F94FD3" w:rsidP="003F658C" w:rsidRDefault="00F94FD3" w14:paraId="0081E645" w14:textId="5CB2E046">
      <w:pPr>
        <w:spacing w:after="120"/>
        <w:rPr>
          <w:rFonts w:cstheme="minorHAnsi"/>
        </w:rPr>
        <w:sectPr w:rsidRPr="006D5304" w:rsidR="00F94FD3" w:rsidSect="008355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6D5304" w:rsidR="008355BB" w:rsidP="00280418" w:rsidRDefault="008355BB" w14:paraId="77403D6F" w14:textId="424FC928">
      <w:pPr>
        <w:pStyle w:val="Heading1"/>
        <w:rPr>
          <w:rFonts w:asciiTheme="minorHAnsi" w:hAnsiTheme="minorHAnsi" w:cstheme="minorHAnsi"/>
        </w:rPr>
      </w:pPr>
      <w:r w:rsidRPr="006D5304">
        <w:rPr>
          <w:rFonts w:asciiTheme="minorHAnsi" w:hAnsiTheme="minorHAnsi" w:cstheme="minorHAnsi"/>
        </w:rPr>
        <w:lastRenderedPageBreak/>
        <w:t>Roly a</w:t>
      </w:r>
      <w:r w:rsidRPr="006D5304" w:rsidR="008C0FB0">
        <w:rPr>
          <w:rFonts w:asciiTheme="minorHAnsi" w:hAnsiTheme="minorHAnsi" w:cstheme="minorHAnsi"/>
        </w:rPr>
        <w:t> </w:t>
      </w:r>
      <w:r w:rsidRPr="006D5304">
        <w:rPr>
          <w:rFonts w:asciiTheme="minorHAnsi" w:hAnsiTheme="minorHAnsi" w:cstheme="minorHAnsi"/>
        </w:rPr>
        <w:t>aktivity</w:t>
      </w:r>
    </w:p>
    <w:p w:rsidRPr="006D5304" w:rsidR="008C0FB0" w:rsidP="00280418" w:rsidRDefault="008113CA" w14:paraId="5B85195F" w14:textId="170A9A1A">
      <w:pPr>
        <w:pStyle w:val="Heading2"/>
        <w:rPr>
          <w:rFonts w:asciiTheme="minorHAnsi" w:hAnsiTheme="minorHAnsi" w:cstheme="minorHAnsi"/>
        </w:rPr>
      </w:pPr>
      <w:r w:rsidRPr="006D5304">
        <w:rPr>
          <w:rFonts w:asciiTheme="minorHAnsi" w:hAnsiTheme="minorHAnsi" w:cstheme="minorHAnsi"/>
        </w:rPr>
        <w:t>Tabuľka rolí a</w:t>
      </w:r>
      <w:r w:rsidRPr="006D5304" w:rsidR="005725DE">
        <w:rPr>
          <w:rFonts w:asciiTheme="minorHAnsi" w:hAnsiTheme="minorHAnsi" w:cstheme="minorHAnsi"/>
        </w:rPr>
        <w:t> </w:t>
      </w:r>
      <w:r w:rsidRPr="006D5304">
        <w:rPr>
          <w:rFonts w:asciiTheme="minorHAnsi" w:hAnsiTheme="minorHAnsi" w:cstheme="minorHAnsi"/>
        </w:rPr>
        <w:t>aktivít</w:t>
      </w:r>
    </w:p>
    <w:p w:rsidRPr="006D5304" w:rsidR="005725DE" w:rsidP="005725DE" w:rsidRDefault="005725DE" w14:paraId="41EA22A8" w14:textId="29DD1343">
      <w:pPr>
        <w:pStyle w:val="Caption"/>
        <w:spacing w:after="0"/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3440"/>
        <w:gridCol w:w="4475"/>
      </w:tblGrid>
      <w:tr w:rsidRPr="006D5304" w:rsidR="007B3931" w:rsidTr="3A8D808D" w14:paraId="56ECC584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D5304" w:rsidR="007B3931" w:rsidP="00014106" w:rsidRDefault="007B3931" w14:paraId="0C8118E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D5304" w:rsidR="007B3931" w:rsidP="00014106" w:rsidRDefault="007B3931" w14:paraId="4FA5FDCF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236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7B3931" w:rsidP="00014106" w:rsidRDefault="007B3931" w14:paraId="2E06D381" w14:textId="1A7598B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M</w:t>
            </w:r>
            <w:r w:rsidRPr="006D5304" w:rsidR="00AF7DBF">
              <w:rPr>
                <w:rFonts w:eastAsia="Times New Roman" w:cstheme="minorHAnsi"/>
                <w:color w:val="000000"/>
              </w:rPr>
              <w:t>15</w:t>
            </w:r>
            <w:r w:rsidRPr="006D5304">
              <w:rPr>
                <w:rFonts w:eastAsia="Times New Roman" w:cstheme="minorHAnsi"/>
                <w:color w:val="000000"/>
              </w:rPr>
              <w:t>.</w:t>
            </w:r>
            <w:r w:rsidRPr="006D5304" w:rsidR="00E2289F">
              <w:rPr>
                <w:rFonts w:eastAsia="Times New Roman" w:cstheme="minorHAnsi"/>
                <w:color w:val="000000"/>
              </w:rPr>
              <w:t>2</w:t>
            </w:r>
            <w:r w:rsidRPr="006D5304" w:rsidR="00AF7DBF">
              <w:rPr>
                <w:rFonts w:eastAsia="Times New Roman" w:cstheme="minorHAnsi"/>
                <w:color w:val="000000"/>
              </w:rPr>
              <w:t>0</w:t>
            </w:r>
            <w:r w:rsidRPr="006D5304" w:rsidR="00B54F27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Pr="006D5304" w:rsidR="007B3931" w:rsidTr="3A8D808D" w14:paraId="3A747AF3" w14:textId="77777777">
        <w:trPr>
          <w:trHeight w:val="295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D5304" w:rsidR="007B3931" w:rsidP="00014106" w:rsidRDefault="007B3931" w14:paraId="546247F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D5304" w:rsidR="007B3931" w:rsidP="00014106" w:rsidRDefault="007B3931" w14:paraId="5970E2D1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Org./Odd.</w:t>
            </w:r>
          </w:p>
        </w:tc>
        <w:tc>
          <w:tcPr>
            <w:tcW w:w="2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7B3931" w:rsidP="00014106" w:rsidRDefault="00AF7DBF" w14:paraId="5ABA5C51" w14:textId="3F6DFE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Oddelenie rozpočtu</w:t>
            </w:r>
          </w:p>
        </w:tc>
      </w:tr>
      <w:tr w:rsidRPr="006D5304" w:rsidR="00504DAE" w:rsidTr="3A8D808D" w14:paraId="0AA5CB4D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noWrap/>
            <w:tcMar/>
            <w:vAlign w:val="center"/>
            <w:hideMark/>
          </w:tcPr>
          <w:p w:rsidRPr="006D5304" w:rsidR="00504DAE" w:rsidP="0087021F" w:rsidRDefault="00504DAE" w14:paraId="4C4EE48C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8" w:type="pct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noWrap/>
            <w:tcMar/>
            <w:vAlign w:val="bottom"/>
            <w:hideMark/>
          </w:tcPr>
          <w:p w:rsidRPr="006D5304" w:rsidR="00504DAE" w:rsidP="0087021F" w:rsidRDefault="008E3CFF" w14:paraId="09A2B1B2" w14:textId="5CD5D97D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Legislatívne výkazy</w:t>
            </w:r>
          </w:p>
        </w:tc>
        <w:tc>
          <w:tcPr>
            <w:tcW w:w="23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noWrap/>
            <w:tcMar/>
            <w:vAlign w:val="bottom"/>
            <w:hideMark/>
          </w:tcPr>
          <w:p w:rsidRPr="006D5304" w:rsidR="00B54F27" w:rsidP="0087021F" w:rsidRDefault="00B54F27" w14:paraId="41879D2E" w14:textId="2209D945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Legislatívne výkazy</w:t>
            </w:r>
          </w:p>
        </w:tc>
      </w:tr>
      <w:tr w:rsidRPr="006D5304" w:rsidR="00B54F27" w:rsidTr="3A8D808D" w14:paraId="40800443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B54F27" w:rsidP="00B54F27" w:rsidRDefault="00B54F27" w14:paraId="1574F76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4345021D" w14:textId="38AA0A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M15.205.0.00001.</w:t>
            </w:r>
          </w:p>
        </w:tc>
        <w:tc>
          <w:tcPr>
            <w:tcW w:w="236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496EF37E" w14:textId="4556ADDB">
            <w:pPr>
              <w:spacing w:after="0"/>
              <w:rPr>
                <w:rFonts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 xml:space="preserve">Zadanie výberových </w:t>
            </w:r>
            <w:r w:rsidRPr="006D5304" w:rsidR="00A43894">
              <w:rPr>
                <w:rFonts w:cstheme="minorHAnsi"/>
                <w:color w:val="000000"/>
              </w:rPr>
              <w:t>kritérií</w:t>
            </w:r>
          </w:p>
        </w:tc>
      </w:tr>
      <w:tr w:rsidRPr="006D5304" w:rsidR="00B54F27" w:rsidTr="3A8D808D" w14:paraId="35D61E24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B54F27" w:rsidP="00B54F27" w:rsidRDefault="00B54F27" w14:paraId="0A304FDE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7A749CBC" w14:textId="3691E8F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M15.205.0.00002.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66ADD520" w14:textId="1DF353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Spustenie výkazu</w:t>
            </w:r>
          </w:p>
        </w:tc>
      </w:tr>
      <w:tr w:rsidRPr="006D5304" w:rsidR="00B54F27" w:rsidTr="3A8D808D" w14:paraId="11962F54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B54F27" w:rsidP="00B54F27" w:rsidRDefault="00B54F27" w14:paraId="724F2C08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625930C1" w14:textId="4364CD8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M15.205.0.00003.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12B05414" w14:textId="7F8D36B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Načítanie nastavení</w:t>
            </w:r>
          </w:p>
        </w:tc>
      </w:tr>
      <w:tr w:rsidRPr="006D5304" w:rsidR="00B54F27" w:rsidTr="3A8D808D" w14:paraId="628A285C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B54F27" w:rsidP="00B54F27" w:rsidRDefault="00B54F27" w14:paraId="49A25580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73B6DAE0" w14:textId="33607CC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M15.205.0.00004.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48F7B93D" w14:textId="11BF235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Zobrazenie údajov výkazu</w:t>
            </w:r>
          </w:p>
        </w:tc>
      </w:tr>
      <w:tr w:rsidRPr="006D5304" w:rsidR="00B54F27" w:rsidTr="3A8D808D" w14:paraId="44CB050A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2753CE1C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5516DEB7" w14:textId="6CBAABCC">
            <w:pPr>
              <w:spacing w:after="0"/>
              <w:rPr>
                <w:rFonts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M15.205.0.00005.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696AE473" w14:textId="505D94FD">
            <w:pPr>
              <w:spacing w:after="0"/>
              <w:rPr>
                <w:rFonts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Kontrola údajov FIN 1.12 voči Manex/RIS</w:t>
            </w:r>
          </w:p>
        </w:tc>
      </w:tr>
      <w:tr w:rsidRPr="006D5304" w:rsidR="00B54F27" w:rsidTr="3A8D808D" w14:paraId="583A05F4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690A5932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4D0CCC53" w14:textId="31298CB2">
            <w:pPr>
              <w:spacing w:after="0"/>
              <w:rPr>
                <w:rFonts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M15.205.0.00006.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3A8D808D" w:rsidRDefault="00B54F27" w14:paraId="7F075AF9" w14:textId="7AF78FBB">
            <w:pPr>
              <w:spacing w:after="0"/>
              <w:rPr>
                <w:rFonts w:cs="Calibri" w:cstheme="minorAscii"/>
                <w:color w:val="000000"/>
              </w:rPr>
            </w:pPr>
            <w:r w:rsidRPr="3A8D808D" w:rsidR="00B54F27">
              <w:rPr>
                <w:rFonts w:cs="Calibri" w:cstheme="minorAscii"/>
                <w:color w:val="000000" w:themeColor="text1" w:themeTint="FF" w:themeShade="FF"/>
              </w:rPr>
              <w:t xml:space="preserve">Generovanie výstupných </w:t>
            </w:r>
            <w:r w:rsidRPr="3A8D808D" w:rsidR="00B54F27">
              <w:rPr>
                <w:rFonts w:eastAsia="Times New Roman" w:cs="Calibri" w:cstheme="minorAscii"/>
                <w:b w:val="0"/>
                <w:bCs w:val="0"/>
                <w:color w:val="000000" w:themeColor="text1" w:themeTint="FF" w:themeShade="FF"/>
              </w:rPr>
              <w:t>súborov</w:t>
            </w:r>
          </w:p>
        </w:tc>
      </w:tr>
      <w:tr w:rsidRPr="006D5304" w:rsidR="00B54F27" w:rsidTr="3A8D808D" w14:paraId="60757B4C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5304" w:rsidR="00B54F27" w:rsidP="00B54F27" w:rsidRDefault="00B54F27" w14:paraId="693B2B0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1DEEDB67" w14:textId="57E6AC3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6F63BDCE" w14:textId="09FA06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Pr="006D5304" w:rsidR="00B54F27" w:rsidTr="3A8D808D" w14:paraId="58718541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  <w:bottom w:val="single" w:color="auto" w:sz="4" w:space="0"/>
            </w:tcBorders>
            <w:shd w:val="clear" w:color="auto" w:fill="E7E6E6" w:themeFill="background2"/>
            <w:noWrap/>
            <w:tcMar/>
            <w:vAlign w:val="center"/>
          </w:tcPr>
          <w:p w:rsidRPr="006D5304" w:rsidR="00B54F27" w:rsidP="00B54F27" w:rsidRDefault="00B54F27" w14:paraId="3D9E9DA0" w14:textId="1230F0B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noWrap/>
            <w:tcMar/>
            <w:vAlign w:val="bottom"/>
          </w:tcPr>
          <w:p w:rsidRPr="006D5304" w:rsidR="00B54F27" w:rsidP="00B54F27" w:rsidRDefault="008E3CFF" w14:paraId="0911D3C0" w14:textId="5D47E2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Legislatívne výkazy</w:t>
            </w:r>
          </w:p>
        </w:tc>
        <w:tc>
          <w:tcPr>
            <w:tcW w:w="2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</w:tcPr>
          <w:p w:rsidRPr="006D5304" w:rsidR="00B54F27" w:rsidP="00B54F27" w:rsidRDefault="008E3CFF" w14:paraId="0BF53150" w14:textId="5830045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Legislatívne výkazy</w:t>
            </w:r>
          </w:p>
        </w:tc>
      </w:tr>
      <w:tr w:rsidRPr="006D5304" w:rsidR="00B54F27" w:rsidTr="3A8D808D" w14:paraId="02DC9516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35177704" w14:textId="6894DF4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603DA47A" w14:textId="6156F7C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M15.202.0.00001.</w:t>
            </w:r>
          </w:p>
        </w:tc>
        <w:tc>
          <w:tcPr>
            <w:tcW w:w="236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37DBB5DC" w14:textId="58202D4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 xml:space="preserve">Kontrola spracovaných </w:t>
            </w:r>
            <w:r w:rsidR="002F7D00">
              <w:rPr>
                <w:rFonts w:cstheme="minorHAnsi"/>
                <w:color w:val="000000"/>
              </w:rPr>
              <w:t>ELÚR</w:t>
            </w:r>
            <w:r w:rsidRPr="006D5304">
              <w:rPr>
                <w:rFonts w:cstheme="minorHAnsi"/>
                <w:color w:val="000000"/>
              </w:rPr>
              <w:t>ov</w:t>
            </w:r>
          </w:p>
        </w:tc>
      </w:tr>
      <w:tr w:rsidRPr="006D5304" w:rsidR="00B54F27" w:rsidTr="3A8D808D" w14:paraId="31A0EBE4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70263E6B" w14:textId="08097A2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0635869C" w14:textId="36A3663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M15.205.0.00007.</w:t>
            </w:r>
          </w:p>
        </w:tc>
        <w:tc>
          <w:tcPr>
            <w:tcW w:w="2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4E79CC56" w14:textId="3594DE7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color w:val="000000"/>
              </w:rPr>
              <w:t>Kontrola údajov v rozpočte</w:t>
            </w:r>
          </w:p>
        </w:tc>
      </w:tr>
      <w:tr w:rsidRPr="006D5304" w:rsidR="00B54F27" w:rsidTr="3A8D808D" w14:paraId="4269C1F1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7E6E6" w:themeFill="background2"/>
            <w:noWrap/>
            <w:tcMar/>
            <w:vAlign w:val="center"/>
          </w:tcPr>
          <w:p w:rsidRPr="006D5304" w:rsidR="00B54F27" w:rsidP="00B54F27" w:rsidRDefault="00B54F27" w14:paraId="385F9383" w14:textId="1402883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noWrap/>
            <w:tcMar/>
            <w:vAlign w:val="bottom"/>
          </w:tcPr>
          <w:p w:rsidRPr="006D5304" w:rsidR="00B54F27" w:rsidP="00B54F27" w:rsidRDefault="008E3CFF" w14:paraId="45AADF35" w14:textId="45E9020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Manex - Štátna pokladnica</w:t>
            </w:r>
          </w:p>
        </w:tc>
        <w:tc>
          <w:tcPr>
            <w:tcW w:w="2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</w:tcPr>
          <w:p w:rsidRPr="006D5304" w:rsidR="00B54F27" w:rsidP="00B54F27" w:rsidRDefault="00B54F27" w14:paraId="4741CD32" w14:textId="471EBFA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Manex - Štátna pokladnica</w:t>
            </w:r>
          </w:p>
        </w:tc>
      </w:tr>
      <w:tr w:rsidRPr="006D5304" w:rsidR="00B54F27" w:rsidTr="3A8D808D" w14:paraId="3DD14F36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5B19DB79" w14:textId="7ED53FC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eastAsia="Times New Roman" w:cstheme="minorHAnsi"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0A059B22" w14:textId="0122B8E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cstheme="minorHAnsi"/>
                <w:color w:val="000000"/>
              </w:rPr>
              <w:t>M15.205.0.00008.</w:t>
            </w:r>
          </w:p>
        </w:tc>
        <w:tc>
          <w:tcPr>
            <w:tcW w:w="236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141D2997" w14:textId="6D1A2F0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cstheme="minorHAnsi"/>
                <w:color w:val="000000"/>
              </w:rPr>
              <w:t>Manuálne nahratie FIN1.12 (CSV)</w:t>
            </w:r>
          </w:p>
        </w:tc>
      </w:tr>
      <w:tr w:rsidRPr="006D5304" w:rsidR="00B54F27" w:rsidTr="3A8D808D" w14:paraId="56EA0A50" w14:textId="77777777">
        <w:trPr>
          <w:trHeight w:val="295"/>
        </w:trPr>
        <w:tc>
          <w:tcPr>
            <w:tcW w:w="804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0F5212DC" w14:textId="47A083E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5AAA2CEE" w14:textId="35F6008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cstheme="minorHAnsi"/>
                <w:color w:val="000000"/>
              </w:rPr>
              <w:t>M15.205.0.00009.</w:t>
            </w:r>
          </w:p>
        </w:tc>
        <w:tc>
          <w:tcPr>
            <w:tcW w:w="2368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B54F27" w:rsidP="00B54F27" w:rsidRDefault="00B54F27" w14:paraId="4D8A8A57" w14:textId="4B95C8F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cstheme="minorHAnsi"/>
                <w:color w:val="000000"/>
              </w:rPr>
              <w:t>Prihlásenie a zobrazenie chybových hlásení</w:t>
            </w:r>
          </w:p>
        </w:tc>
      </w:tr>
      <w:tr w:rsidRPr="006D5304" w:rsidR="00E0564F" w:rsidTr="3A8D808D" w14:paraId="4AC61418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RPr="006D5304" w:rsidR="00E0564F" w:rsidP="00B54F27" w:rsidRDefault="00E0564F" w14:paraId="67C98560" w14:textId="001882B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Vstup do procesu</w:t>
            </w:r>
          </w:p>
        </w:tc>
        <w:tc>
          <w:tcPr>
            <w:tcW w:w="41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6D5304" w:rsidR="00E0564F" w:rsidP="00B54F27" w:rsidRDefault="00E0564F" w14:paraId="3E3B294E" w14:textId="54550B7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Potreba odovzdania legislatívneho výkazu FIN1.12</w:t>
            </w:r>
          </w:p>
          <w:p w:rsidRPr="006D5304" w:rsidR="00E0564F" w:rsidP="00B54F27" w:rsidRDefault="00E0564F" w14:paraId="067287A2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 xml:space="preserve">Údaje rozpočtu </w:t>
            </w:r>
          </w:p>
          <w:p w:rsidRPr="006D5304" w:rsidR="00E0564F" w:rsidP="00B54F27" w:rsidRDefault="00E0564F" w14:paraId="7FA72868" w14:textId="22A2C4D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Údaje čerpania</w:t>
            </w:r>
          </w:p>
        </w:tc>
      </w:tr>
      <w:tr w:rsidRPr="006D5304" w:rsidR="00F362D6" w:rsidTr="3A8D808D" w14:paraId="646C017B" w14:textId="77777777">
        <w:trPr>
          <w:trHeight w:val="295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6D5304" w:rsidR="00F362D6" w:rsidP="00F362D6" w:rsidRDefault="00F362D6" w14:paraId="1DAC3DFC" w14:textId="686C9F3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 z procesu</w:t>
            </w:r>
          </w:p>
        </w:tc>
        <w:tc>
          <w:tcPr>
            <w:tcW w:w="41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D5304" w:rsidR="00F362D6" w:rsidP="00B54F27" w:rsidRDefault="00F362D6" w14:paraId="47BDF423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Vygenerovaný report pre výkaz FIN1.12</w:t>
            </w:r>
          </w:p>
          <w:p w:rsidRPr="006D5304" w:rsidR="00F362D6" w:rsidP="00B54F27" w:rsidRDefault="00F362D6" w14:paraId="7223D9EB" w14:textId="05EDCA44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Výstupné dáta vo formáte PDF a CSV</w:t>
            </w:r>
          </w:p>
        </w:tc>
      </w:tr>
    </w:tbl>
    <w:p w:rsidRPr="006D5304" w:rsidR="00280418" w:rsidP="00280418" w:rsidRDefault="00280418" w14:paraId="16960666" w14:textId="0EA1C534">
      <w:pPr>
        <w:pStyle w:val="Heading2"/>
        <w:numPr>
          <w:ilvl w:val="0"/>
          <w:numId w:val="0"/>
        </w:numPr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</w:pP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t xml:space="preserve">Tabuľka </w:t>
      </w: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fldChar w:fldCharType="begin"/>
      </w: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instrText xml:space="preserve"> SEQ Tabuľka \* ARABIC </w:instrText>
      </w: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fldChar w:fldCharType="separate"/>
      </w: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t>1</w:t>
      </w: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fldChar w:fldCharType="end"/>
      </w:r>
      <w:r w:rsidRPr="006D5304">
        <w:rPr>
          <w:rFonts w:asciiTheme="minorHAnsi" w:hAnsiTheme="minorHAnsi" w:eastAsiaTheme="minorHAnsi" w:cstheme="minorHAnsi"/>
          <w:b w:val="0"/>
          <w:i/>
          <w:iCs/>
          <w:color w:val="44546A" w:themeColor="text2"/>
          <w:sz w:val="18"/>
          <w:szCs w:val="18"/>
        </w:rPr>
        <w:t xml:space="preserve"> - roli a aktivity</w:t>
      </w:r>
    </w:p>
    <w:p w:rsidRPr="006D5304" w:rsidR="00280418" w:rsidP="00280418" w:rsidRDefault="00280418" w14:paraId="1612D868" w14:textId="6F170878">
      <w:pPr>
        <w:rPr>
          <w:rFonts w:cstheme="minorHAnsi"/>
        </w:rPr>
      </w:pPr>
    </w:p>
    <w:p w:rsidRPr="006D5304" w:rsidR="00280418" w:rsidP="00280418" w:rsidRDefault="00280418" w14:paraId="61ACE6B7" w14:textId="411BF5E3">
      <w:pPr>
        <w:rPr>
          <w:rFonts w:cstheme="minorHAnsi"/>
        </w:rPr>
      </w:pPr>
    </w:p>
    <w:p w:rsidRPr="006D5304" w:rsidR="00D74AB5" w:rsidP="00280418" w:rsidRDefault="00D74AB5" w14:paraId="50B39D65" w14:textId="77777777">
      <w:pPr>
        <w:rPr>
          <w:rFonts w:cstheme="minorHAnsi"/>
        </w:rPr>
      </w:pPr>
    </w:p>
    <w:p w:rsidRPr="006D5304" w:rsidR="00280418" w:rsidP="00280418" w:rsidRDefault="00280418" w14:paraId="68B4E585" w14:textId="7ED61A45">
      <w:pPr>
        <w:rPr>
          <w:rFonts w:cstheme="minorHAnsi"/>
        </w:rPr>
      </w:pPr>
    </w:p>
    <w:p w:rsidRPr="006D5304" w:rsidR="00280418" w:rsidP="00280418" w:rsidRDefault="00280418" w14:paraId="76BACC0A" w14:textId="77777777">
      <w:pPr>
        <w:rPr>
          <w:rFonts w:cstheme="minorHAnsi"/>
        </w:rPr>
      </w:pPr>
    </w:p>
    <w:p w:rsidRPr="006D5304" w:rsidR="008355BB" w:rsidP="00280418" w:rsidRDefault="008C0FB0" w14:paraId="129CE3CA" w14:textId="2138AEC9">
      <w:pPr>
        <w:pStyle w:val="Heading2"/>
        <w:rPr>
          <w:rFonts w:asciiTheme="minorHAnsi" w:hAnsiTheme="minorHAnsi" w:cstheme="minorHAnsi"/>
        </w:rPr>
      </w:pPr>
      <w:r w:rsidRPr="006D5304">
        <w:rPr>
          <w:rFonts w:asciiTheme="minorHAnsi" w:hAnsiTheme="minorHAnsi" w:cstheme="minorHAnsi"/>
        </w:rPr>
        <w:lastRenderedPageBreak/>
        <w:t>Popis vykonaných aktivít</w:t>
      </w:r>
    </w:p>
    <w:p w:rsidRPr="006D5304" w:rsidR="001B5F2F" w:rsidP="00667E11" w:rsidRDefault="001B5F2F" w14:paraId="3C83393B" w14:textId="2F0F5231">
      <w:pPr>
        <w:pStyle w:val="Caption"/>
        <w:keepNext/>
        <w:spacing w:after="0"/>
        <w:rPr>
          <w:rFonts w:cstheme="minorHAnsi"/>
        </w:rPr>
      </w:pPr>
    </w:p>
    <w:tbl>
      <w:tblPr>
        <w:tblStyle w:val="TableGrid"/>
        <w:tblW w:w="93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Pr="006D5304" w:rsidR="006407A3" w:rsidTr="00B54F27" w14:paraId="67395EC8" w14:textId="77777777">
        <w:tc>
          <w:tcPr>
            <w:tcW w:w="187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D5304" w:rsidR="006407A3" w:rsidP="008355BB" w:rsidRDefault="006407A3" w14:paraId="7C8E13FD" w14:textId="428800CA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48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D5304" w:rsidR="006407A3" w:rsidP="00CC6F3E" w:rsidRDefault="006407A3" w14:paraId="71A1CCC4" w14:textId="28CD289F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Pr="006D5304" w:rsidR="00B54F27" w:rsidTr="00B54F27" w14:paraId="6229FC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2D6B4BBC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M15.205.0.00001.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084535B4" w14:textId="75083A33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 xml:space="preserve">Zadanie výberových </w:t>
            </w:r>
            <w:r w:rsidRPr="006D5304" w:rsidR="00A43894">
              <w:rPr>
                <w:rFonts w:eastAsia="Times New Roman" w:cstheme="minorHAnsi"/>
                <w:color w:val="000000"/>
                <w:lang w:eastAsia="sk-SK"/>
              </w:rPr>
              <w:t>kritérií</w:t>
            </w:r>
            <w:r w:rsidRPr="006D5304" w:rsidR="004C599B">
              <w:rPr>
                <w:rFonts w:eastAsia="Times New Roman" w:cstheme="minorHAnsi"/>
                <w:color w:val="000000"/>
                <w:lang w:eastAsia="sk-SK"/>
              </w:rPr>
              <w:t xml:space="preserve"> – poverený používateľ naplní základné výberové kritéria ako označenie organizácie a obdobie, za ktoré požaduje vygenerovanie výkazu.</w:t>
            </w:r>
          </w:p>
        </w:tc>
      </w:tr>
      <w:tr w:rsidRPr="006D5304" w:rsidR="00B54F27" w:rsidTr="00B54F27" w14:paraId="682587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7FB676E0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M15.205.0.00002.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15FB6384" w14:textId="7E9A3169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Spustenie výkazu</w:t>
            </w:r>
            <w:r w:rsidRPr="006D5304" w:rsidR="004C599B">
              <w:rPr>
                <w:rFonts w:eastAsia="Times New Roman" w:cstheme="minorHAnsi"/>
                <w:color w:val="000000"/>
                <w:lang w:eastAsia="sk-SK"/>
              </w:rPr>
              <w:t xml:space="preserve"> – poverený používateľ po naplnení vstupných kritérií spustí generovanie výstupu výkazu.</w:t>
            </w:r>
          </w:p>
        </w:tc>
      </w:tr>
      <w:tr w:rsidRPr="006D5304" w:rsidR="00B54F27" w:rsidTr="00B54F27" w14:paraId="347020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02C8936D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M15.205.0.00003.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63CC6CA0" w14:textId="143DEDE1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Načítanie nastavení</w:t>
            </w:r>
            <w:r w:rsidRPr="006D5304" w:rsidR="004F2600">
              <w:rPr>
                <w:rFonts w:eastAsia="Times New Roman" w:cstheme="minorHAnsi"/>
                <w:color w:val="000000"/>
                <w:lang w:eastAsia="sk-SK"/>
              </w:rPr>
              <w:t xml:space="preserve"> – systém vyhodnotí existujúce dáta a na základe zvolených výberových kritérií ich naplní do </w:t>
            </w:r>
            <w:r w:rsidRPr="006D5304" w:rsidR="00A032EA">
              <w:rPr>
                <w:rFonts w:eastAsia="Times New Roman" w:cstheme="minorHAnsi"/>
                <w:color w:val="000000"/>
                <w:lang w:eastAsia="sk-SK"/>
              </w:rPr>
              <w:t>tlačového</w:t>
            </w:r>
            <w:r w:rsidRPr="006D5304" w:rsidR="0050657C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6D5304" w:rsidR="00A032EA">
              <w:rPr>
                <w:rFonts w:eastAsia="Times New Roman" w:cstheme="minorHAnsi"/>
                <w:color w:val="000000"/>
                <w:lang w:eastAsia="sk-SK"/>
              </w:rPr>
              <w:t>návrhu</w:t>
            </w:r>
            <w:r w:rsidRPr="006D5304" w:rsidR="004F2600">
              <w:rPr>
                <w:rFonts w:eastAsia="Times New Roman" w:cstheme="minorHAnsi"/>
                <w:color w:val="000000"/>
                <w:lang w:eastAsia="sk-SK"/>
              </w:rPr>
              <w:t xml:space="preserve"> výkazu.</w:t>
            </w:r>
          </w:p>
        </w:tc>
      </w:tr>
      <w:tr w:rsidRPr="006D5304" w:rsidR="00B54F27" w:rsidTr="00B54F27" w14:paraId="3CBDBC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4C9CA2D3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M15.205.0.00004.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301F52F1" w14:textId="5A22B26A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Zobrazenie údajov výkazu</w:t>
            </w:r>
            <w:r w:rsidRPr="006D5304" w:rsidR="00CA4AEA">
              <w:rPr>
                <w:rFonts w:eastAsia="Times New Roman" w:cstheme="minorHAnsi"/>
                <w:color w:val="000000"/>
                <w:lang w:eastAsia="sk-SK"/>
              </w:rPr>
              <w:t xml:space="preserve"> – systém zobrazí používateľovi naplnený </w:t>
            </w:r>
            <w:r w:rsidRPr="006D5304" w:rsidR="00A032EA">
              <w:rPr>
                <w:rFonts w:eastAsia="Times New Roman" w:cstheme="minorHAnsi"/>
                <w:color w:val="000000"/>
                <w:lang w:eastAsia="sk-SK"/>
              </w:rPr>
              <w:t xml:space="preserve">tlačový návrh </w:t>
            </w:r>
            <w:r w:rsidRPr="006D5304" w:rsidR="0050657C">
              <w:rPr>
                <w:rFonts w:eastAsia="Times New Roman" w:cstheme="minorHAnsi"/>
                <w:color w:val="000000"/>
                <w:lang w:eastAsia="sk-SK"/>
              </w:rPr>
              <w:t>výkaz</w:t>
            </w:r>
            <w:r w:rsidRPr="006D5304" w:rsidR="00A032EA">
              <w:rPr>
                <w:rFonts w:eastAsia="Times New Roman" w:cstheme="minorHAnsi"/>
                <w:color w:val="000000"/>
                <w:lang w:eastAsia="sk-SK"/>
              </w:rPr>
              <w:t>u</w:t>
            </w:r>
            <w:r w:rsidRPr="006D5304" w:rsidR="00CA4AEA">
              <w:rPr>
                <w:rFonts w:eastAsia="Times New Roman" w:cstheme="minorHAnsi"/>
                <w:color w:val="000000"/>
                <w:lang w:eastAsia="sk-SK"/>
              </w:rPr>
              <w:t xml:space="preserve"> údajmi, ktoré identifikoval a zaradil do jednotlivých častí výkazu.</w:t>
            </w:r>
          </w:p>
        </w:tc>
      </w:tr>
      <w:tr w:rsidRPr="006D5304" w:rsidR="00B54F27" w:rsidTr="00B54F27" w14:paraId="0A9C65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55FBD325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M15.205.0.00005.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38E02947" w14:textId="1D6BA6A1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Kontrola údajov FIN 1.12 voči Manex/RIS</w:t>
            </w:r>
            <w:r w:rsidRPr="006D5304" w:rsidR="003C0832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6D5304" w:rsidR="00655AF5">
              <w:rPr>
                <w:rFonts w:eastAsia="Times New Roman" w:cstheme="minorHAnsi"/>
                <w:color w:val="000000"/>
                <w:lang w:eastAsia="sk-SK"/>
              </w:rPr>
              <w:t>–</w:t>
            </w:r>
            <w:r w:rsidRPr="006D5304" w:rsidR="003C0832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6D5304" w:rsidR="00655AF5">
              <w:rPr>
                <w:rFonts w:eastAsia="Times New Roman" w:cstheme="minorHAnsi"/>
                <w:color w:val="000000"/>
                <w:lang w:eastAsia="sk-SK"/>
              </w:rPr>
              <w:t xml:space="preserve">aktivitu vykonáva poverená osoba mimo systému. Ide o manuálne porovnanie </w:t>
            </w:r>
            <w:r w:rsidRPr="006D5304" w:rsidR="005267A4">
              <w:rPr>
                <w:rFonts w:eastAsia="Times New Roman" w:cstheme="minorHAnsi"/>
                <w:color w:val="000000"/>
                <w:lang w:eastAsia="sk-SK"/>
              </w:rPr>
              <w:t xml:space="preserve">tlačového návrhu výkazu </w:t>
            </w:r>
            <w:r w:rsidRPr="006D5304" w:rsidR="00655AF5">
              <w:rPr>
                <w:rFonts w:eastAsia="Times New Roman" w:cstheme="minorHAnsi"/>
                <w:color w:val="000000"/>
                <w:lang w:eastAsia="sk-SK"/>
              </w:rPr>
              <w:t>so skutočnými dátami v systémoch Manex a RIS.</w:t>
            </w:r>
            <w:r w:rsidRPr="006D5304" w:rsidR="004D390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Pr="006D5304" w:rsidR="00B54F27" w:rsidTr="00B54F27" w14:paraId="2654E1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2CF96D18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M15.205.0.00006.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77DAF779" w14:textId="0B2E2072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 xml:space="preserve">Generovanie </w:t>
            </w:r>
            <w:r w:rsidRPr="006D5304" w:rsidR="009147EB">
              <w:rPr>
                <w:rFonts w:eastAsia="Times New Roman" w:cstheme="minorHAnsi"/>
                <w:color w:val="000000"/>
                <w:lang w:eastAsia="sk-SK"/>
              </w:rPr>
              <w:t>výstupných</w:t>
            </w:r>
            <w:r w:rsidRPr="006D5304">
              <w:rPr>
                <w:rFonts w:eastAsia="Times New Roman" w:cstheme="minorHAnsi"/>
                <w:color w:val="000000"/>
                <w:lang w:eastAsia="sk-SK"/>
              </w:rPr>
              <w:t xml:space="preserve"> súborov</w:t>
            </w:r>
            <w:r w:rsidRPr="006D5304" w:rsidR="00CA1553">
              <w:rPr>
                <w:rFonts w:eastAsia="Times New Roman" w:cstheme="minorHAnsi"/>
                <w:color w:val="000000"/>
                <w:lang w:eastAsia="sk-SK"/>
              </w:rPr>
              <w:t xml:space="preserve"> – po kontrole údajov vo výkaze, poverený používateľ spustí generovanie výkazu FN1-12 aj s požiadavkou o</w:t>
            </w:r>
            <w:r w:rsidRPr="006D5304" w:rsidR="006F2A8A">
              <w:rPr>
                <w:rFonts w:eastAsia="Times New Roman" w:cstheme="minorHAnsi"/>
                <w:color w:val="000000"/>
                <w:lang w:eastAsia="sk-SK"/>
              </w:rPr>
              <w:t xml:space="preserve"> vygenerovanie</w:t>
            </w:r>
            <w:r w:rsidRPr="006D5304" w:rsidR="00CA1553">
              <w:rPr>
                <w:rFonts w:eastAsia="Times New Roman" w:cstheme="minorHAnsi"/>
                <w:color w:val="000000"/>
                <w:lang w:eastAsia="sk-SK"/>
              </w:rPr>
              <w:t> výstupn</w:t>
            </w:r>
            <w:r w:rsidRPr="006D5304" w:rsidR="006F2A8A">
              <w:rPr>
                <w:rFonts w:eastAsia="Times New Roman" w:cstheme="minorHAnsi"/>
                <w:color w:val="000000"/>
                <w:lang w:eastAsia="sk-SK"/>
              </w:rPr>
              <w:t>ých</w:t>
            </w:r>
            <w:r w:rsidRPr="006D5304" w:rsidR="00CA1553">
              <w:rPr>
                <w:rFonts w:eastAsia="Times New Roman" w:cstheme="minorHAnsi"/>
                <w:color w:val="000000"/>
                <w:lang w:eastAsia="sk-SK"/>
              </w:rPr>
              <w:t xml:space="preserve"> súbor</w:t>
            </w:r>
            <w:r w:rsidRPr="006D5304" w:rsidR="006F2A8A">
              <w:rPr>
                <w:rFonts w:eastAsia="Times New Roman" w:cstheme="minorHAnsi"/>
                <w:color w:val="000000"/>
                <w:lang w:eastAsia="sk-SK"/>
              </w:rPr>
              <w:t>ov.</w:t>
            </w:r>
          </w:p>
        </w:tc>
      </w:tr>
      <w:tr w:rsidRPr="006D5304" w:rsidR="00B54F27" w:rsidTr="00B54F27" w14:paraId="295AA4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2153589B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M15.205.0.00007.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157AF6CC" w14:textId="785B4A05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Kontrola údajov v</w:t>
            </w:r>
            <w:r w:rsidRPr="006D5304" w:rsidR="00CA4C23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6D5304">
              <w:rPr>
                <w:rFonts w:eastAsia="Times New Roman" w:cstheme="minorHAnsi"/>
                <w:color w:val="000000"/>
                <w:lang w:eastAsia="sk-SK"/>
              </w:rPr>
              <w:t>rozpočte</w:t>
            </w:r>
            <w:r w:rsidRPr="006D5304" w:rsidR="00CA4C23">
              <w:rPr>
                <w:rFonts w:eastAsia="Times New Roman" w:cstheme="minorHAnsi"/>
                <w:color w:val="000000"/>
                <w:lang w:eastAsia="sk-SK"/>
              </w:rPr>
              <w:t xml:space="preserve"> – referent rozpočtu realizuje túto aktivitu </w:t>
            </w:r>
            <w:r w:rsidRPr="006D5304" w:rsidR="00CD2037">
              <w:rPr>
                <w:rFonts w:eastAsia="Times New Roman" w:cstheme="minorHAnsi"/>
                <w:color w:val="000000"/>
                <w:lang w:eastAsia="sk-SK"/>
              </w:rPr>
              <w:t xml:space="preserve">mimo systém, </w:t>
            </w:r>
            <w:r w:rsidRPr="006D5304" w:rsidR="00CA4C23">
              <w:rPr>
                <w:rFonts w:eastAsia="Times New Roman" w:cstheme="minorHAnsi"/>
                <w:color w:val="000000"/>
                <w:lang w:eastAsia="sk-SK"/>
              </w:rPr>
              <w:t>v prípade, že tlačový návrh výkazu obsahuje chybné rozpočtové údaje. Je jeho úlohou identifikovať príčinu chybných údajov.</w:t>
            </w:r>
          </w:p>
        </w:tc>
      </w:tr>
      <w:tr w:rsidRPr="006D5304" w:rsidR="00B54F27" w:rsidTr="00B54F27" w14:paraId="725CBF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155F41E0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M15.205.0.00008.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026EDE8F" w14:textId="40881257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Manuálne nahratie FIN1.12 (CSV)</w:t>
            </w:r>
            <w:r w:rsidRPr="006D5304" w:rsidR="00585F08">
              <w:rPr>
                <w:rFonts w:eastAsia="Times New Roman" w:cstheme="minorHAnsi"/>
                <w:color w:val="000000"/>
                <w:lang w:eastAsia="sk-SK"/>
              </w:rPr>
              <w:t xml:space="preserve"> – poverená osoba </w:t>
            </w:r>
            <w:r w:rsidRPr="006D5304" w:rsidR="00B5130C">
              <w:rPr>
                <w:rFonts w:eastAsia="Times New Roman" w:cstheme="minorHAnsi"/>
                <w:color w:val="000000"/>
                <w:lang w:eastAsia="sk-SK"/>
              </w:rPr>
              <w:t>manuálne nahrá výstupný súbor výkazu FIN1-12 vo formáte csv. do systému Štátnej pokladnice.</w:t>
            </w:r>
          </w:p>
        </w:tc>
      </w:tr>
      <w:tr w:rsidRPr="006D5304" w:rsidR="00B54F27" w:rsidTr="00B54F27" w14:paraId="31C6DB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6B2D9FD9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M15.205.0.00009.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505A42F0" w14:textId="0767E1B2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Prihlásenie a zobrazenie chybových hlásení</w:t>
            </w:r>
            <w:r w:rsidRPr="006D5304" w:rsidR="00DE2483">
              <w:rPr>
                <w:rFonts w:eastAsia="Times New Roman" w:cstheme="minorHAnsi"/>
                <w:color w:val="000000"/>
                <w:lang w:eastAsia="sk-SK"/>
              </w:rPr>
              <w:t xml:space="preserve"> – táto aktivita je realizovaná mimo systém CES. Dochádza k nej v prípade, kedy po nahratí vygenerovaného výstupného súboru výkazu FIN1-12 poverenou osobou, systém Štátnej pokladnice identifikuje chybu</w:t>
            </w:r>
            <w:r w:rsidRPr="006D5304" w:rsidR="00D446DB">
              <w:rPr>
                <w:rFonts w:eastAsia="Times New Roman" w:cstheme="minorHAnsi"/>
                <w:color w:val="000000"/>
                <w:lang w:eastAsia="sk-SK"/>
              </w:rPr>
              <w:t xml:space="preserve"> v súbore.</w:t>
            </w:r>
          </w:p>
        </w:tc>
      </w:tr>
      <w:tr w:rsidRPr="006D5304" w:rsidR="00B54F27" w:rsidTr="00B54F27" w14:paraId="2B37D8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hideMark/>
          </w:tcPr>
          <w:p w:rsidRPr="006D5304" w:rsidR="00B54F27" w:rsidP="00B54F27" w:rsidRDefault="00B54F27" w14:paraId="34EB803F" w14:textId="77777777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M15.202.0.00001.</w:t>
            </w:r>
          </w:p>
        </w:tc>
        <w:tc>
          <w:tcPr>
            <w:tcW w:w="7480" w:type="dxa"/>
            <w:noWrap/>
            <w:hideMark/>
          </w:tcPr>
          <w:p w:rsidRPr="006D5304" w:rsidR="00B54F27" w:rsidP="00CC6F3E" w:rsidRDefault="00B54F27" w14:paraId="49A3C7E1" w14:textId="20F74414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 xml:space="preserve">Kontrola spracovaných </w:t>
            </w:r>
            <w:r w:rsidR="002F7D00">
              <w:rPr>
                <w:rFonts w:eastAsia="Times New Roman" w:cstheme="minorHAnsi"/>
                <w:color w:val="000000"/>
                <w:lang w:eastAsia="sk-SK"/>
              </w:rPr>
              <w:t>ELÚR</w:t>
            </w:r>
            <w:r w:rsidRPr="006D5304">
              <w:rPr>
                <w:rFonts w:eastAsia="Times New Roman" w:cstheme="minorHAnsi"/>
                <w:color w:val="000000"/>
                <w:lang w:eastAsia="sk-SK"/>
              </w:rPr>
              <w:t>ov</w:t>
            </w:r>
            <w:r w:rsidRPr="006D5304" w:rsidR="00B54DB8">
              <w:rPr>
                <w:rFonts w:eastAsia="Times New Roman" w:cstheme="minorHAnsi"/>
                <w:color w:val="000000"/>
                <w:lang w:eastAsia="sk-SK"/>
              </w:rPr>
              <w:t xml:space="preserve"> – referent rozpočtu v rámci tejto aktivity vykoná kontrolu, či sú v systéme CES spracované všetky </w:t>
            </w:r>
            <w:r w:rsidR="002F7D00">
              <w:rPr>
                <w:rFonts w:eastAsia="Times New Roman" w:cstheme="minorHAnsi"/>
                <w:color w:val="000000"/>
                <w:lang w:eastAsia="sk-SK"/>
              </w:rPr>
              <w:t>ELÚR</w:t>
            </w:r>
            <w:r w:rsidRPr="006D5304" w:rsidR="00B54DB8">
              <w:rPr>
                <w:rFonts w:eastAsia="Times New Roman" w:cstheme="minorHAnsi"/>
                <w:color w:val="000000"/>
                <w:lang w:eastAsia="sk-SK"/>
              </w:rPr>
              <w:t>y. Kontrola je dôležit</w:t>
            </w:r>
            <w:r w:rsidRPr="006D5304" w:rsidR="00032793">
              <w:rPr>
                <w:rFonts w:eastAsia="Times New Roman" w:cstheme="minorHAnsi"/>
                <w:color w:val="000000"/>
                <w:lang w:eastAsia="sk-SK"/>
              </w:rPr>
              <w:t>á</w:t>
            </w:r>
            <w:r w:rsidRPr="006D5304" w:rsidR="00B54DB8">
              <w:rPr>
                <w:rFonts w:eastAsia="Times New Roman" w:cstheme="minorHAnsi"/>
                <w:color w:val="000000"/>
                <w:lang w:eastAsia="sk-SK"/>
              </w:rPr>
              <w:t xml:space="preserve"> pre správne naplnenie rozpočtových údajov do výkazu FIN1-12, aby bol stav schváleného a upraveného rozpočtu </w:t>
            </w:r>
            <w:r w:rsidRPr="006D5304" w:rsidR="00D66717">
              <w:rPr>
                <w:rFonts w:eastAsia="Times New Roman" w:cstheme="minorHAnsi"/>
                <w:color w:val="000000"/>
                <w:lang w:eastAsia="sk-SK"/>
              </w:rPr>
              <w:t>z</w:t>
            </w:r>
            <w:r w:rsidRPr="006D5304" w:rsidR="00B54DB8">
              <w:rPr>
                <w:rFonts w:eastAsia="Times New Roman" w:cstheme="minorHAnsi"/>
                <w:color w:val="000000"/>
                <w:lang w:eastAsia="sk-SK"/>
              </w:rPr>
              <w:t>hodný v systéme RIS a CES.</w:t>
            </w:r>
          </w:p>
        </w:tc>
      </w:tr>
    </w:tbl>
    <w:p w:rsidRPr="006D5304" w:rsidR="00280418" w:rsidP="00280418" w:rsidRDefault="00280418" w14:paraId="190A6A15" w14:textId="2EE917B8">
      <w:pPr>
        <w:rPr>
          <w:rFonts w:cstheme="minorHAnsi"/>
          <w:i/>
          <w:iCs/>
          <w:color w:val="44546A" w:themeColor="text2"/>
          <w:sz w:val="18"/>
          <w:szCs w:val="18"/>
        </w:rPr>
        <w:sectPr w:rsidRPr="006D5304" w:rsidR="00280418" w:rsidSect="008355BB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6D5304">
        <w:rPr>
          <w:rFonts w:cstheme="minorHAnsi"/>
          <w:i/>
          <w:iCs/>
          <w:color w:val="44546A" w:themeColor="text2"/>
          <w:sz w:val="18"/>
          <w:szCs w:val="18"/>
        </w:rPr>
        <w:t xml:space="preserve">Tabuľka </w:t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fldChar w:fldCharType="begin"/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instrText xml:space="preserve"> SEQ Tabuľka \* ARABIC </w:instrText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fldChar w:fldCharType="separate"/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t>2</w:t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fldChar w:fldCharType="end"/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t xml:space="preserve"> -  aktivity a popis</w:t>
      </w:r>
    </w:p>
    <w:p w:rsidRPr="006D5304" w:rsidR="008355BB" w:rsidP="00280418" w:rsidRDefault="008355BB" w14:paraId="72727FFD" w14:textId="790431EA">
      <w:pPr>
        <w:pStyle w:val="Heading1"/>
        <w:rPr>
          <w:rFonts w:asciiTheme="minorHAnsi" w:hAnsiTheme="minorHAnsi" w:cstheme="minorHAnsi"/>
        </w:rPr>
      </w:pPr>
      <w:r w:rsidRPr="006D5304">
        <w:rPr>
          <w:rFonts w:asciiTheme="minorHAnsi" w:hAnsiTheme="minorHAnsi" w:cstheme="minorHAnsi"/>
        </w:rPr>
        <w:lastRenderedPageBreak/>
        <w:t>Business workflow</w:t>
      </w:r>
    </w:p>
    <w:tbl>
      <w:tblPr>
        <w:tblStyle w:val="TableGrid"/>
        <w:tblW w:w="3566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4"/>
        <w:gridCol w:w="3728"/>
      </w:tblGrid>
      <w:tr w:rsidRPr="000A5D41" w:rsidR="001A228E" w:rsidTr="006E2E15" w14:paraId="006035AB" w14:textId="77777777">
        <w:tc>
          <w:tcPr>
            <w:tcW w:w="914" w:type="pct"/>
            <w:shd w:val="clear" w:color="auto" w:fill="auto"/>
          </w:tcPr>
          <w:p w:rsidRPr="000A5D41" w:rsidR="001A228E" w:rsidP="00D0552A" w:rsidRDefault="001A228E" w14:paraId="62E6FA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357" w:type="pct"/>
            <w:shd w:val="clear" w:color="auto" w:fill="auto"/>
          </w:tcPr>
          <w:p w:rsidRPr="000A5D41" w:rsidR="001A228E" w:rsidP="00D0552A" w:rsidRDefault="001A228E" w14:paraId="521FEDBF" w14:textId="07B303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730" w:type="pct"/>
            <w:shd w:val="clear" w:color="auto" w:fill="auto"/>
          </w:tcPr>
          <w:p w:rsidRPr="000A5D41" w:rsidR="001A228E" w:rsidP="00D0552A" w:rsidRDefault="001A228E" w14:paraId="2DF08D0F" w14:textId="6C2C2A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1A2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Legislatívne výkazy</w:t>
            </w:r>
          </w:p>
        </w:tc>
      </w:tr>
      <w:tr w:rsidRPr="000A5D41" w:rsidR="001A228E" w:rsidTr="006E2E15" w14:paraId="2C794159" w14:textId="77777777">
        <w:trPr>
          <w:trHeight w:val="58"/>
        </w:trPr>
        <w:tc>
          <w:tcPr>
            <w:tcW w:w="914" w:type="pct"/>
            <w:shd w:val="clear" w:color="auto" w:fill="auto"/>
          </w:tcPr>
          <w:p w:rsidRPr="000A5D41" w:rsidR="001A228E" w:rsidP="00D0552A" w:rsidRDefault="001A228E" w14:paraId="05F7A3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57" w:type="pct"/>
            <w:shd w:val="clear" w:color="auto" w:fill="auto"/>
          </w:tcPr>
          <w:p w:rsidRPr="000A5D41" w:rsidR="001A228E" w:rsidP="00D0552A" w:rsidRDefault="001A228E" w14:paraId="0859C8BF" w14:textId="503B7C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M15.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0" w:type="pct"/>
            <w:shd w:val="clear" w:color="auto" w:fill="auto"/>
          </w:tcPr>
          <w:p w:rsidRPr="000A5D41" w:rsidR="001A228E" w:rsidP="00D0552A" w:rsidRDefault="001A228E" w14:paraId="777707F5" w14:textId="324DE5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1A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 výberových kritérií</w:t>
            </w:r>
          </w:p>
        </w:tc>
      </w:tr>
      <w:tr w:rsidRPr="000A5D41" w:rsidR="001A228E" w:rsidTr="006E2E15" w14:paraId="07832A54" w14:textId="77777777">
        <w:tc>
          <w:tcPr>
            <w:tcW w:w="914" w:type="pct"/>
            <w:shd w:val="clear" w:color="auto" w:fill="auto"/>
          </w:tcPr>
          <w:p w:rsidRPr="000A5D41" w:rsidR="001A228E" w:rsidP="00D0552A" w:rsidRDefault="001A228E" w14:paraId="42CCAE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57" w:type="pct"/>
            <w:shd w:val="clear" w:color="auto" w:fill="auto"/>
          </w:tcPr>
          <w:p w:rsidRPr="00D25D2E" w:rsidR="001A228E" w:rsidP="00D0552A" w:rsidRDefault="006E2E15" w14:paraId="414D57AE" w14:textId="1E575F1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2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Framework</w:t>
            </w:r>
          </w:p>
        </w:tc>
        <w:tc>
          <w:tcPr>
            <w:tcW w:w="2730" w:type="pct"/>
            <w:shd w:val="clear" w:color="auto" w:fill="auto"/>
          </w:tcPr>
          <w:p w:rsidRPr="000A5D41" w:rsidR="001A228E" w:rsidP="00D0552A" w:rsidRDefault="001A228E" w14:paraId="4F298940" w14:textId="1F3054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D25D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Výkaz</w:t>
            </w:r>
            <w:r w:rsidR="00D472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pre Štátnu pokladnicu</w:t>
            </w:r>
          </w:p>
        </w:tc>
      </w:tr>
    </w:tbl>
    <w:p w:rsidRPr="006D5304" w:rsidR="00BC2CDC" w:rsidP="004C69D7" w:rsidRDefault="00E369B0" w14:paraId="30FBC3FD" w14:textId="22D344DF">
      <w:pPr>
        <w:spacing w:after="0"/>
        <w:rPr>
          <w:rFonts w:cstheme="minorHAnsi"/>
        </w:rPr>
      </w:pPr>
      <w:r w:rsidRPr="006D5304">
        <w:rPr>
          <w:rFonts w:cstheme="minorHAnsi"/>
          <w:noProof/>
          <w:lang w:val="en-US"/>
        </w:rPr>
        <w:drawing>
          <wp:inline distT="0" distB="0" distL="0" distR="0" wp14:anchorId="505B0787" wp14:editId="1E91C45B">
            <wp:extent cx="3589020" cy="301250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6710" cy="301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304" w:rsidR="004C69D7" w:rsidP="00280418" w:rsidRDefault="004C69D7" w14:paraId="698EDAF1" w14:textId="608AE757">
      <w:pPr>
        <w:pStyle w:val="Caption"/>
        <w:ind w:right="3686"/>
        <w:rPr>
          <w:rFonts w:cstheme="minorHAnsi"/>
        </w:rPr>
      </w:pPr>
      <w:r w:rsidRPr="006D5304">
        <w:rPr>
          <w:rFonts w:cstheme="minorHAnsi"/>
        </w:rPr>
        <w:t xml:space="preserve">Obrázok </w:t>
      </w:r>
      <w:r w:rsidRPr="006D5304">
        <w:rPr>
          <w:rFonts w:cstheme="minorHAnsi"/>
        </w:rPr>
        <w:fldChar w:fldCharType="begin"/>
      </w:r>
      <w:r w:rsidRPr="006D5304">
        <w:rPr>
          <w:rFonts w:cstheme="minorHAnsi"/>
        </w:rPr>
        <w:instrText xml:space="preserve"> SEQ Obrázok \* ARABIC </w:instrText>
      </w:r>
      <w:r w:rsidRPr="006D5304">
        <w:rPr>
          <w:rFonts w:cstheme="minorHAnsi"/>
        </w:rPr>
        <w:fldChar w:fldCharType="separate"/>
      </w:r>
      <w:r w:rsidRPr="006D5304" w:rsidR="00A441D6">
        <w:rPr>
          <w:rFonts w:cstheme="minorHAnsi"/>
          <w:noProof/>
        </w:rPr>
        <w:t>2</w:t>
      </w:r>
      <w:r w:rsidRPr="006D5304">
        <w:rPr>
          <w:rFonts w:cstheme="minorHAnsi"/>
        </w:rPr>
        <w:fldChar w:fldCharType="end"/>
      </w:r>
      <w:r w:rsidRPr="006D5304">
        <w:rPr>
          <w:rFonts w:cstheme="minorHAnsi"/>
        </w:rPr>
        <w:t xml:space="preserve"> Zadanie výberových kritérií</w:t>
      </w:r>
    </w:p>
    <w:p w:rsidRPr="006D5304" w:rsidR="001E4960" w:rsidP="009C0493" w:rsidRDefault="001E4960" w14:paraId="6F918445" w14:textId="710E6C55">
      <w:pPr>
        <w:pStyle w:val="Caption"/>
        <w:keepNext/>
        <w:spacing w:after="0"/>
        <w:rPr>
          <w:rFonts w:cstheme="minorHAnsi"/>
        </w:rPr>
      </w:pPr>
    </w:p>
    <w:tbl>
      <w:tblPr>
        <w:tblW w:w="5155" w:type="pct"/>
        <w:tblInd w:w="-289" w:type="dxa"/>
        <w:tblLook w:val="04A0" w:firstRow="1" w:lastRow="0" w:firstColumn="1" w:lastColumn="0" w:noHBand="0" w:noVBand="1"/>
      </w:tblPr>
      <w:tblGrid>
        <w:gridCol w:w="2205"/>
        <w:gridCol w:w="1084"/>
        <w:gridCol w:w="1192"/>
        <w:gridCol w:w="2945"/>
        <w:gridCol w:w="1196"/>
        <w:gridCol w:w="1533"/>
      </w:tblGrid>
      <w:tr w:rsidRPr="006D5304" w:rsidR="000630A8" w:rsidTr="006D5304" w14:paraId="7119320C" w14:textId="77777777">
        <w:trPr>
          <w:trHeight w:val="337"/>
        </w:trPr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0630A8" w:rsidP="008F5FC7" w:rsidRDefault="000630A8" w14:paraId="06F1717D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bookmarkStart w:name="OLE_LINK1" w:id="0"/>
            <w:r w:rsidRPr="006D5304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0630A8" w:rsidP="008F5FC7" w:rsidRDefault="000630A8" w14:paraId="779B6A5A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VSTUP[x]</w:t>
            </w: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0630A8" w:rsidP="008F5FC7" w:rsidRDefault="000630A8" w14:paraId="204BE367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VÝSTUP[x] </w:t>
            </w: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0630A8" w:rsidP="008F5FC7" w:rsidRDefault="000630A8" w14:paraId="1A5F9EB1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ČISELNÍK[názov/tab]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0630A8" w:rsidP="008F5FC7" w:rsidRDefault="000630A8" w14:paraId="6157AF96" w14:textId="1D1B9EB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M.CODE[x]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0630A8" w:rsidP="008F5FC7" w:rsidRDefault="000630A8" w14:paraId="7BF7EBAC" w14:textId="47A3FA71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POVINNÝ[X|D]</w:t>
            </w:r>
          </w:p>
        </w:tc>
      </w:tr>
      <w:tr w:rsidRPr="006D5304" w:rsidR="000630A8" w:rsidTr="006D5304" w14:paraId="1BC3236F" w14:textId="77777777">
        <w:trPr>
          <w:trHeight w:val="295"/>
        </w:trPr>
        <w:tc>
          <w:tcPr>
            <w:tcW w:w="12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6EA1ED45" w14:textId="33DE9C0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cstheme="minorHAnsi"/>
                <w:b/>
                <w:bCs/>
              </w:rPr>
              <w:t>Obdobie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630A8" w14:paraId="55185418" w14:textId="77777777">
            <w:pPr>
              <w:spacing w:after="0"/>
              <w:jc w:val="center"/>
              <w:rPr>
                <w:rFonts w:eastAsia="Times New Roman" w:cstheme="minorHAnsi"/>
              </w:rPr>
            </w:pPr>
            <w:r w:rsidRPr="006D5304">
              <w:rPr>
                <w:rFonts w:eastAsia="Times New Roman" w:cstheme="minorHAnsi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630A8" w14:paraId="215F097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4C2260" w:rsidP="004C2260" w:rsidRDefault="004C2260" w14:paraId="55F9FD08" w14:textId="3A51D9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630A8" w14:paraId="726CF298" w14:textId="15AA1E1C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630A8" w14:paraId="58A3B77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Pr="006D5304" w:rsidR="000630A8" w:rsidTr="006D5304" w14:paraId="30E798DD" w14:textId="77777777">
        <w:trPr>
          <w:trHeight w:val="295"/>
        </w:trPr>
        <w:tc>
          <w:tcPr>
            <w:tcW w:w="12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283317D1" w14:textId="54B9693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Fiškálny rok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4B257322" w14:textId="680534D8">
            <w:pPr>
              <w:spacing w:after="0"/>
              <w:jc w:val="center"/>
              <w:rPr>
                <w:rFonts w:eastAsia="Times New Roman" w:cstheme="minorHAnsi"/>
              </w:rPr>
            </w:pPr>
            <w:r w:rsidRPr="006D5304">
              <w:rPr>
                <w:rFonts w:eastAsia="Times New Roman" w:cstheme="minorHAnsi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76BEC0C1" w14:textId="2AC93D9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630A8" w14:paraId="0EF5B16A" w14:textId="3FB059C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630A8" w14:paraId="02A3E862" w14:textId="7117F8C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6516A5E8" w14:textId="054C1AF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Pr="006D5304" w:rsidR="000630A8" w:rsidTr="006D5304" w14:paraId="1071BB60" w14:textId="77777777">
        <w:trPr>
          <w:trHeight w:val="295"/>
        </w:trPr>
        <w:tc>
          <w:tcPr>
            <w:tcW w:w="12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3FE03020" w14:textId="73965D7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Organizačná jednotka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16A30D4D" w14:textId="6A8C60D7">
            <w:pPr>
              <w:spacing w:after="0"/>
              <w:jc w:val="center"/>
              <w:rPr>
                <w:rFonts w:eastAsia="Times New Roman" w:cstheme="minorHAnsi"/>
              </w:rPr>
            </w:pPr>
            <w:r w:rsidRPr="006D5304">
              <w:rPr>
                <w:rFonts w:eastAsia="Times New Roman" w:cstheme="minorHAnsi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0841F601" w14:textId="329C280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0C1B97" w14:paraId="65872C39" w14:textId="373B6D11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M18_KZC_001- Účtovný okruh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AD7954" w14:paraId="0DB878D4" w14:textId="4DC82B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0630A8" w:rsidP="000630A8" w:rsidRDefault="001E4960" w14:paraId="790002A0" w14:textId="2BB8F50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</w:tr>
    </w:tbl>
    <w:bookmarkEnd w:id="0"/>
    <w:p w:rsidRPr="006D5304" w:rsidR="00733E12" w:rsidP="001E4960" w:rsidRDefault="00280418" w14:paraId="012566EA" w14:textId="515EF4CF">
      <w:pPr>
        <w:pStyle w:val="Caption"/>
        <w:keepNext/>
        <w:rPr>
          <w:rFonts w:cstheme="minorHAnsi"/>
        </w:rPr>
      </w:pPr>
      <w:r w:rsidRPr="006D5304">
        <w:rPr>
          <w:rFonts w:cstheme="minorHAnsi"/>
        </w:rPr>
        <w:t xml:space="preserve">Tabuľka </w:t>
      </w:r>
      <w:r w:rsidRPr="006D5304">
        <w:rPr>
          <w:rFonts w:cstheme="minorHAnsi"/>
        </w:rPr>
        <w:fldChar w:fldCharType="begin"/>
      </w:r>
      <w:r w:rsidRPr="006D5304">
        <w:rPr>
          <w:rFonts w:cstheme="minorHAnsi"/>
        </w:rPr>
        <w:instrText xml:space="preserve"> SEQ Tabuľka \* ARABIC </w:instrText>
      </w:r>
      <w:r w:rsidRPr="006D5304">
        <w:rPr>
          <w:rFonts w:cstheme="minorHAnsi"/>
        </w:rPr>
        <w:fldChar w:fldCharType="separate"/>
      </w:r>
      <w:r w:rsidRPr="006D5304">
        <w:rPr>
          <w:rFonts w:cstheme="minorHAnsi"/>
          <w:noProof/>
        </w:rPr>
        <w:t>3</w:t>
      </w:r>
      <w:r w:rsidRPr="006D5304">
        <w:rPr>
          <w:rFonts w:cstheme="minorHAnsi"/>
        </w:rPr>
        <w:fldChar w:fldCharType="end"/>
      </w:r>
      <w:r w:rsidRPr="006D5304">
        <w:rPr>
          <w:rFonts w:cstheme="minorHAnsi"/>
        </w:rPr>
        <w:t xml:space="preserve"> – zoznam polí</w:t>
      </w:r>
    </w:p>
    <w:p w:rsidRPr="006D5304" w:rsidR="00733E12" w:rsidRDefault="00733E12" w14:paraId="46B6376C" w14:textId="77777777">
      <w:pPr>
        <w:ind w:left="720" w:hanging="720"/>
        <w:rPr>
          <w:rFonts w:cstheme="minorHAnsi"/>
          <w:i/>
          <w:iCs/>
          <w:color w:val="44546A" w:themeColor="text2"/>
          <w:sz w:val="18"/>
          <w:szCs w:val="18"/>
        </w:rPr>
      </w:pPr>
      <w:r w:rsidRPr="006D5304">
        <w:rPr>
          <w:rFonts w:cstheme="minorHAnsi"/>
        </w:rPr>
        <w:br w:type="page"/>
      </w:r>
    </w:p>
    <w:tbl>
      <w:tblPr>
        <w:tblStyle w:val="TableGrid"/>
        <w:tblW w:w="3566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4"/>
        <w:gridCol w:w="3728"/>
      </w:tblGrid>
      <w:tr w:rsidRPr="000A5D41" w:rsidR="00BF3034" w:rsidTr="00B56C92" w14:paraId="0F499869" w14:textId="77777777">
        <w:tc>
          <w:tcPr>
            <w:tcW w:w="914" w:type="pct"/>
            <w:shd w:val="clear" w:color="auto" w:fill="auto"/>
          </w:tcPr>
          <w:p w:rsidRPr="000A5D41" w:rsidR="00BF3034" w:rsidP="00D0552A" w:rsidRDefault="00BF3034" w14:paraId="1D2476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57" w:type="pct"/>
            <w:shd w:val="clear" w:color="auto" w:fill="auto"/>
          </w:tcPr>
          <w:p w:rsidRPr="000A5D41" w:rsidR="00BF3034" w:rsidP="00D0552A" w:rsidRDefault="00BF3034" w14:paraId="1AED2582" w14:textId="49A91F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729" w:type="pct"/>
            <w:shd w:val="clear" w:color="auto" w:fill="auto"/>
          </w:tcPr>
          <w:p w:rsidRPr="000A5D41" w:rsidR="00BF3034" w:rsidP="00D0552A" w:rsidRDefault="00BF3034" w14:paraId="16C499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1A2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Legislatívne výkazy</w:t>
            </w:r>
          </w:p>
        </w:tc>
      </w:tr>
      <w:tr w:rsidRPr="000A5D41" w:rsidR="00BF3034" w:rsidTr="00B56C92" w14:paraId="770F1634" w14:textId="77777777">
        <w:trPr>
          <w:trHeight w:val="58"/>
        </w:trPr>
        <w:tc>
          <w:tcPr>
            <w:tcW w:w="914" w:type="pct"/>
            <w:shd w:val="clear" w:color="auto" w:fill="auto"/>
          </w:tcPr>
          <w:p w:rsidRPr="000A5D41" w:rsidR="00BF3034" w:rsidP="00D0552A" w:rsidRDefault="00BF3034" w14:paraId="1568BD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57" w:type="pct"/>
            <w:shd w:val="clear" w:color="auto" w:fill="auto"/>
          </w:tcPr>
          <w:p w:rsidRPr="000A5D41" w:rsidR="00BF3034" w:rsidP="00D0552A" w:rsidRDefault="00BF3034" w14:paraId="6E4BE9E4" w14:textId="257A04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M15.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29" w:type="pct"/>
            <w:shd w:val="clear" w:color="auto" w:fill="auto"/>
          </w:tcPr>
          <w:p w:rsidRPr="000A5D41" w:rsidR="00BF3034" w:rsidP="00D0552A" w:rsidRDefault="00BF3034" w14:paraId="7158CF21" w14:textId="705749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BF30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Spustenie výkazu</w:t>
            </w:r>
          </w:p>
        </w:tc>
      </w:tr>
      <w:tr w:rsidRPr="000A5D41" w:rsidR="00BF3034" w:rsidTr="00B56C92" w14:paraId="0632DB00" w14:textId="77777777">
        <w:tc>
          <w:tcPr>
            <w:tcW w:w="914" w:type="pct"/>
            <w:shd w:val="clear" w:color="auto" w:fill="auto"/>
          </w:tcPr>
          <w:p w:rsidRPr="000A5D41" w:rsidR="00BF3034" w:rsidP="00D0552A" w:rsidRDefault="00BF3034" w14:paraId="18D3B4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57" w:type="pct"/>
            <w:shd w:val="clear" w:color="auto" w:fill="auto"/>
          </w:tcPr>
          <w:p w:rsidRPr="00D25D2E" w:rsidR="00BF3034" w:rsidP="00D0552A" w:rsidRDefault="00BF3034" w14:paraId="0CBD13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2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Framework</w:t>
            </w:r>
          </w:p>
        </w:tc>
        <w:tc>
          <w:tcPr>
            <w:tcW w:w="2729" w:type="pct"/>
            <w:shd w:val="clear" w:color="auto" w:fill="auto"/>
          </w:tcPr>
          <w:p w:rsidRPr="000A5D41" w:rsidR="00BF3034" w:rsidP="00D0552A" w:rsidRDefault="00D47264" w14:paraId="4C94DEC4" w14:textId="47B9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D25D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pre Štátnu pokladnicu</w:t>
            </w:r>
          </w:p>
        </w:tc>
      </w:tr>
    </w:tbl>
    <w:p w:rsidRPr="006D5304" w:rsidR="00A36173" w:rsidP="00B554CB" w:rsidRDefault="00A36173" w14:paraId="7107D081" w14:textId="04E0097F">
      <w:pPr>
        <w:spacing w:after="0"/>
        <w:rPr>
          <w:rFonts w:cstheme="minorHAnsi"/>
        </w:rPr>
      </w:pPr>
      <w:r w:rsidRPr="006D5304">
        <w:rPr>
          <w:rFonts w:cstheme="minorHAnsi"/>
          <w:noProof/>
          <w:lang w:val="en-US"/>
        </w:rPr>
        <w:drawing>
          <wp:inline distT="0" distB="0" distL="0" distR="0" wp14:anchorId="600D95B7" wp14:editId="4C2DB5AB">
            <wp:extent cx="3756660" cy="310808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921" cy="31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304" w:rsidR="00B554CB" w:rsidP="00280418" w:rsidRDefault="00B554CB" w14:paraId="6DD34F3D" w14:textId="65ECC960">
      <w:pPr>
        <w:pStyle w:val="Caption"/>
        <w:ind w:right="3413"/>
        <w:rPr>
          <w:rFonts w:cstheme="minorHAnsi"/>
        </w:rPr>
      </w:pPr>
      <w:r w:rsidRPr="006D5304">
        <w:rPr>
          <w:rFonts w:cstheme="minorHAnsi"/>
        </w:rPr>
        <w:t xml:space="preserve">Obrázok </w:t>
      </w:r>
      <w:r w:rsidRPr="006D5304">
        <w:rPr>
          <w:rFonts w:cstheme="minorHAnsi"/>
        </w:rPr>
        <w:fldChar w:fldCharType="begin"/>
      </w:r>
      <w:r w:rsidRPr="006D5304">
        <w:rPr>
          <w:rFonts w:cstheme="minorHAnsi"/>
        </w:rPr>
        <w:instrText xml:space="preserve"> SEQ Obrázok \* ARABIC </w:instrText>
      </w:r>
      <w:r w:rsidRPr="006D5304">
        <w:rPr>
          <w:rFonts w:cstheme="minorHAnsi"/>
        </w:rPr>
        <w:fldChar w:fldCharType="separate"/>
      </w:r>
      <w:r w:rsidRPr="006D5304" w:rsidR="00A441D6">
        <w:rPr>
          <w:rFonts w:cstheme="minorHAnsi"/>
          <w:noProof/>
        </w:rPr>
        <w:t>3</w:t>
      </w:r>
      <w:r w:rsidRPr="006D5304">
        <w:rPr>
          <w:rFonts w:cstheme="minorHAnsi"/>
        </w:rPr>
        <w:fldChar w:fldCharType="end"/>
      </w:r>
      <w:r w:rsidRPr="006D5304">
        <w:rPr>
          <w:rFonts w:cstheme="minorHAnsi"/>
        </w:rPr>
        <w:t xml:space="preserve"> Spustenie výkazu</w:t>
      </w:r>
    </w:p>
    <w:p w:rsidRPr="006D5304" w:rsidR="004666EE" w:rsidP="004666EE" w:rsidRDefault="004666EE" w14:paraId="613BBF84" w14:textId="77777777">
      <w:pPr>
        <w:rPr>
          <w:rFonts w:cstheme="minorHAnsi"/>
        </w:rPr>
      </w:pPr>
    </w:p>
    <w:p w:rsidRPr="006D5304" w:rsidR="00B50CE9" w:rsidP="004666EE" w:rsidRDefault="00B50CE9" w14:paraId="1EDD1B58" w14:textId="31428D84">
      <w:pPr>
        <w:rPr>
          <w:rFonts w:cstheme="minorHAnsi"/>
        </w:rPr>
      </w:pPr>
      <w:r w:rsidRPr="006D5304">
        <w:rPr>
          <w:rFonts w:cstheme="minorHAnsi"/>
        </w:rPr>
        <w:br w:type="page"/>
      </w:r>
    </w:p>
    <w:tbl>
      <w:tblPr>
        <w:tblStyle w:val="TableGrid"/>
        <w:tblW w:w="3566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4"/>
        <w:gridCol w:w="3728"/>
      </w:tblGrid>
      <w:tr w:rsidRPr="000A5D41" w:rsidR="002156C4" w:rsidTr="00D0552A" w14:paraId="53447104" w14:textId="77777777">
        <w:tc>
          <w:tcPr>
            <w:tcW w:w="914" w:type="pct"/>
            <w:shd w:val="clear" w:color="auto" w:fill="auto"/>
          </w:tcPr>
          <w:p w:rsidRPr="000A5D41" w:rsidR="002156C4" w:rsidP="00D0552A" w:rsidRDefault="002156C4" w14:paraId="7492EA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57" w:type="pct"/>
            <w:shd w:val="clear" w:color="auto" w:fill="auto"/>
          </w:tcPr>
          <w:p w:rsidRPr="000A5D41" w:rsidR="002156C4" w:rsidP="00D0552A" w:rsidRDefault="002156C4" w14:paraId="433F4E0B" w14:textId="1A3E41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729" w:type="pct"/>
            <w:shd w:val="clear" w:color="auto" w:fill="auto"/>
          </w:tcPr>
          <w:p w:rsidRPr="000A5D41" w:rsidR="002156C4" w:rsidP="00D0552A" w:rsidRDefault="002156C4" w14:paraId="6EA1E1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1A2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Legislatívne výkazy</w:t>
            </w:r>
          </w:p>
        </w:tc>
      </w:tr>
      <w:tr w:rsidRPr="000A5D41" w:rsidR="002156C4" w:rsidTr="00D0552A" w14:paraId="3B974817" w14:textId="77777777">
        <w:trPr>
          <w:trHeight w:val="58"/>
        </w:trPr>
        <w:tc>
          <w:tcPr>
            <w:tcW w:w="914" w:type="pct"/>
            <w:shd w:val="clear" w:color="auto" w:fill="auto"/>
          </w:tcPr>
          <w:p w:rsidRPr="000A5D41" w:rsidR="002156C4" w:rsidP="00D0552A" w:rsidRDefault="002156C4" w14:paraId="03B07B8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57" w:type="pct"/>
            <w:shd w:val="clear" w:color="auto" w:fill="auto"/>
          </w:tcPr>
          <w:p w:rsidRPr="000A5D41" w:rsidR="002156C4" w:rsidP="00D0552A" w:rsidRDefault="002156C4" w14:paraId="247E9732" w14:textId="3CFF4A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M15.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29" w:type="pct"/>
            <w:shd w:val="clear" w:color="auto" w:fill="auto"/>
          </w:tcPr>
          <w:p w:rsidRPr="000A5D41" w:rsidR="002156C4" w:rsidP="00D0552A" w:rsidRDefault="002156C4" w14:paraId="277B2DC3" w14:textId="1B005D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215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Generovanie výstupných súborov</w:t>
            </w:r>
          </w:p>
        </w:tc>
      </w:tr>
      <w:tr w:rsidRPr="000A5D41" w:rsidR="002156C4" w:rsidTr="00D0552A" w14:paraId="03969D7C" w14:textId="77777777">
        <w:tc>
          <w:tcPr>
            <w:tcW w:w="914" w:type="pct"/>
            <w:shd w:val="clear" w:color="auto" w:fill="auto"/>
          </w:tcPr>
          <w:p w:rsidRPr="000A5D41" w:rsidR="002156C4" w:rsidP="00D0552A" w:rsidRDefault="002156C4" w14:paraId="35B561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57" w:type="pct"/>
            <w:shd w:val="clear" w:color="auto" w:fill="auto"/>
          </w:tcPr>
          <w:p w:rsidRPr="00D25D2E" w:rsidR="002156C4" w:rsidP="00D0552A" w:rsidRDefault="002156C4" w14:paraId="0A63146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2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Framework</w:t>
            </w:r>
          </w:p>
        </w:tc>
        <w:tc>
          <w:tcPr>
            <w:tcW w:w="2729" w:type="pct"/>
            <w:shd w:val="clear" w:color="auto" w:fill="auto"/>
          </w:tcPr>
          <w:p w:rsidRPr="000A5D41" w:rsidR="002156C4" w:rsidP="00D0552A" w:rsidRDefault="002156C4" w14:paraId="161375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D25D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pre Štátnu pokladnicu</w:t>
            </w:r>
          </w:p>
        </w:tc>
      </w:tr>
    </w:tbl>
    <w:p w:rsidRPr="006D5304" w:rsidR="00733E12" w:rsidP="00DC664D" w:rsidRDefault="00195493" w14:paraId="3AC74391" w14:textId="3EC19286">
      <w:pPr>
        <w:spacing w:after="0"/>
        <w:rPr>
          <w:rFonts w:cstheme="minorHAnsi"/>
        </w:rPr>
      </w:pPr>
      <w:r w:rsidRPr="006D5304">
        <w:rPr>
          <w:rFonts w:cstheme="minorHAnsi"/>
          <w:noProof/>
          <w:lang w:val="en-US"/>
        </w:rPr>
        <w:drawing>
          <wp:inline distT="0" distB="0" distL="0" distR="0" wp14:anchorId="7B1E174E" wp14:editId="4C70F5A9">
            <wp:extent cx="5547841" cy="336071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33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304" w:rsidR="00DC664D" w:rsidP="007E76FC" w:rsidRDefault="00DC664D" w14:paraId="2799A761" w14:textId="4B0829A1">
      <w:pPr>
        <w:pStyle w:val="Caption"/>
        <w:rPr>
          <w:rFonts w:cstheme="minorHAnsi"/>
        </w:rPr>
      </w:pPr>
      <w:r w:rsidRPr="006D5304">
        <w:rPr>
          <w:rFonts w:cstheme="minorHAnsi"/>
        </w:rPr>
        <w:t xml:space="preserve">Obrázok </w:t>
      </w:r>
      <w:r w:rsidRPr="006D5304">
        <w:rPr>
          <w:rFonts w:cstheme="minorHAnsi"/>
        </w:rPr>
        <w:fldChar w:fldCharType="begin"/>
      </w:r>
      <w:r w:rsidRPr="006D5304">
        <w:rPr>
          <w:rFonts w:cstheme="minorHAnsi"/>
        </w:rPr>
        <w:instrText xml:space="preserve"> SEQ Obrázok \* ARABIC </w:instrText>
      </w:r>
      <w:r w:rsidRPr="006D5304">
        <w:rPr>
          <w:rFonts w:cstheme="minorHAnsi"/>
        </w:rPr>
        <w:fldChar w:fldCharType="separate"/>
      </w:r>
      <w:r w:rsidRPr="006D5304" w:rsidR="00A441D6">
        <w:rPr>
          <w:rFonts w:cstheme="minorHAnsi"/>
          <w:noProof/>
        </w:rPr>
        <w:t>4</w:t>
      </w:r>
      <w:r w:rsidRPr="006D5304">
        <w:rPr>
          <w:rFonts w:cstheme="minorHAnsi"/>
        </w:rPr>
        <w:fldChar w:fldCharType="end"/>
      </w:r>
      <w:r w:rsidRPr="006D5304">
        <w:rPr>
          <w:rFonts w:cstheme="minorHAnsi"/>
        </w:rPr>
        <w:t xml:space="preserve"> Generovanie výstupných súborov</w:t>
      </w:r>
    </w:p>
    <w:p w:rsidRPr="006D5304" w:rsidR="00525D76" w:rsidRDefault="00525D76" w14:paraId="48C8771C" w14:textId="4D8E5A6B">
      <w:pPr>
        <w:ind w:left="720" w:hanging="720"/>
        <w:rPr>
          <w:rFonts w:cstheme="minorHAnsi"/>
        </w:rPr>
      </w:pPr>
      <w:r w:rsidRPr="006D5304">
        <w:rPr>
          <w:rFonts w:cstheme="minorHAnsi"/>
        </w:rPr>
        <w:br w:type="page"/>
      </w:r>
    </w:p>
    <w:tbl>
      <w:tblPr>
        <w:tblStyle w:val="TableGrid"/>
        <w:tblW w:w="3566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4"/>
        <w:gridCol w:w="3728"/>
      </w:tblGrid>
      <w:tr w:rsidRPr="000A5D41" w:rsidR="007F2478" w:rsidTr="00D0552A" w14:paraId="3D1EB460" w14:textId="77777777">
        <w:tc>
          <w:tcPr>
            <w:tcW w:w="914" w:type="pct"/>
            <w:shd w:val="clear" w:color="auto" w:fill="auto"/>
          </w:tcPr>
          <w:p w:rsidRPr="000A5D41" w:rsidR="007F2478" w:rsidP="00D0552A" w:rsidRDefault="007F2478" w14:paraId="5A6B87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57" w:type="pct"/>
            <w:shd w:val="clear" w:color="auto" w:fill="auto"/>
          </w:tcPr>
          <w:p w:rsidRPr="000A5D41" w:rsidR="007F2478" w:rsidP="00D0552A" w:rsidRDefault="007F2478" w14:paraId="6A4B4380" w14:textId="1A162E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bookmarkStart w:name="_GoBack" w:id="1"/>
            <w:bookmarkEnd w:id="1"/>
          </w:p>
        </w:tc>
        <w:tc>
          <w:tcPr>
            <w:tcW w:w="2729" w:type="pct"/>
            <w:shd w:val="clear" w:color="auto" w:fill="auto"/>
          </w:tcPr>
          <w:p w:rsidRPr="000A5D41" w:rsidR="007F2478" w:rsidP="00D0552A" w:rsidRDefault="007F2478" w14:paraId="646977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1A2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Legislatívne výkazy</w:t>
            </w:r>
          </w:p>
        </w:tc>
      </w:tr>
      <w:tr w:rsidRPr="000A5D41" w:rsidR="007F2478" w:rsidTr="00D0552A" w14:paraId="3A7BCA4F" w14:textId="77777777">
        <w:trPr>
          <w:trHeight w:val="58"/>
        </w:trPr>
        <w:tc>
          <w:tcPr>
            <w:tcW w:w="914" w:type="pct"/>
            <w:shd w:val="clear" w:color="auto" w:fill="auto"/>
          </w:tcPr>
          <w:p w:rsidRPr="000A5D41" w:rsidR="007F2478" w:rsidP="00D0552A" w:rsidRDefault="007F2478" w14:paraId="5DFAA7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57" w:type="pct"/>
            <w:shd w:val="clear" w:color="auto" w:fill="auto"/>
          </w:tcPr>
          <w:p w:rsidRPr="000A5D41" w:rsidR="007F2478" w:rsidP="00D0552A" w:rsidRDefault="007F2478" w14:paraId="740291FE" w14:textId="34AEC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M15.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6910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.0000</w:t>
            </w:r>
            <w:r w:rsidR="006910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29" w:type="pct"/>
            <w:shd w:val="clear" w:color="auto" w:fill="auto"/>
          </w:tcPr>
          <w:p w:rsidRPr="000A5D41" w:rsidR="007F2478" w:rsidP="00D0552A" w:rsidRDefault="0069106A" w14:paraId="21A7B948" w14:textId="62AD43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691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spracovaných ELÚRov</w:t>
            </w:r>
          </w:p>
        </w:tc>
      </w:tr>
      <w:tr w:rsidRPr="000A5D41" w:rsidR="007F2478" w:rsidTr="00D0552A" w14:paraId="27FA2B8F" w14:textId="77777777">
        <w:tc>
          <w:tcPr>
            <w:tcW w:w="914" w:type="pct"/>
            <w:shd w:val="clear" w:color="auto" w:fill="auto"/>
          </w:tcPr>
          <w:p w:rsidRPr="000A5D41" w:rsidR="007F2478" w:rsidP="00D0552A" w:rsidRDefault="007F2478" w14:paraId="3A0D19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57" w:type="pct"/>
            <w:shd w:val="clear" w:color="auto" w:fill="auto"/>
          </w:tcPr>
          <w:p w:rsidRPr="0069106A" w:rsidR="007F2478" w:rsidP="00D0552A" w:rsidRDefault="0069106A" w14:paraId="239E1D85" w14:textId="5FDE1B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ZRISELUR</w:t>
            </w:r>
          </w:p>
        </w:tc>
        <w:tc>
          <w:tcPr>
            <w:tcW w:w="2729" w:type="pct"/>
            <w:shd w:val="clear" w:color="auto" w:fill="auto"/>
          </w:tcPr>
          <w:p w:rsidRPr="000A5D41" w:rsidR="007F2478" w:rsidP="00D0552A" w:rsidRDefault="0069106A" w14:paraId="03DF48D8" w14:textId="52B7F2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  <w:shd w:val="clear" w:color="auto" w:fill="FFFF00"/>
              </w:rPr>
            </w:pPr>
            <w:r w:rsidRPr="00691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Generovanie výstupných súborov</w:t>
            </w:r>
          </w:p>
        </w:tc>
      </w:tr>
    </w:tbl>
    <w:p w:rsidRPr="006D5304" w:rsidR="007224BB" w:rsidP="00563E1B" w:rsidRDefault="00AD6532" w14:paraId="24A1967F" w14:textId="1FC02FFB">
      <w:pPr>
        <w:spacing w:after="0"/>
        <w:ind w:right="3831"/>
        <w:rPr>
          <w:rFonts w:cstheme="minorHAnsi"/>
        </w:rPr>
      </w:pPr>
      <w:r w:rsidRPr="006D5304">
        <w:rPr>
          <w:rFonts w:cstheme="minorHAnsi"/>
          <w:noProof/>
          <w:lang w:val="en-US"/>
        </w:rPr>
        <w:drawing>
          <wp:inline distT="0" distB="0" distL="0" distR="0" wp14:anchorId="3C1FECF2" wp14:editId="2FD1C3BA">
            <wp:extent cx="3490262" cy="2034716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304" w:rsidR="00A441D6" w:rsidP="007E76FC" w:rsidRDefault="00A441D6" w14:paraId="6FE111B5" w14:textId="7C23C280">
      <w:pPr>
        <w:pStyle w:val="Caption"/>
        <w:ind w:right="3974"/>
        <w:rPr>
          <w:rFonts w:cstheme="minorHAnsi"/>
        </w:rPr>
      </w:pPr>
      <w:r w:rsidRPr="006D5304">
        <w:rPr>
          <w:rFonts w:cstheme="minorHAnsi"/>
        </w:rPr>
        <w:t xml:space="preserve">Obrázok </w:t>
      </w:r>
      <w:r w:rsidRPr="006D5304">
        <w:rPr>
          <w:rFonts w:cstheme="minorHAnsi"/>
        </w:rPr>
        <w:fldChar w:fldCharType="begin"/>
      </w:r>
      <w:r w:rsidRPr="006D5304">
        <w:rPr>
          <w:rFonts w:cstheme="minorHAnsi"/>
        </w:rPr>
        <w:instrText xml:space="preserve"> SEQ Obrázok \* ARABIC </w:instrText>
      </w:r>
      <w:r w:rsidRPr="006D5304">
        <w:rPr>
          <w:rFonts w:cstheme="minorHAnsi"/>
        </w:rPr>
        <w:fldChar w:fldCharType="separate"/>
      </w:r>
      <w:r w:rsidRPr="006D5304">
        <w:rPr>
          <w:rFonts w:cstheme="minorHAnsi"/>
          <w:noProof/>
        </w:rPr>
        <w:t>5</w:t>
      </w:r>
      <w:r w:rsidRPr="006D5304">
        <w:rPr>
          <w:rFonts w:cstheme="minorHAnsi"/>
        </w:rPr>
        <w:fldChar w:fldCharType="end"/>
      </w:r>
      <w:r w:rsidRPr="006D5304">
        <w:rPr>
          <w:rFonts w:cstheme="minorHAnsi"/>
        </w:rPr>
        <w:t xml:space="preserve"> Generovanie výstupných súborov</w:t>
      </w:r>
    </w:p>
    <w:p w:rsidRPr="006D5304" w:rsidR="00A441D6" w:rsidP="00A441D6" w:rsidRDefault="00A441D6" w14:paraId="53BF9AAD" w14:textId="669C3180">
      <w:pPr>
        <w:pStyle w:val="Caption"/>
        <w:spacing w:after="0"/>
        <w:rPr>
          <w:rFonts w:cstheme="minorHAnsi"/>
        </w:rPr>
      </w:pPr>
    </w:p>
    <w:tbl>
      <w:tblPr>
        <w:tblW w:w="5989" w:type="pct"/>
        <w:tblInd w:w="-572" w:type="dxa"/>
        <w:tblLook w:val="04A0" w:firstRow="1" w:lastRow="0" w:firstColumn="1" w:lastColumn="0" w:noHBand="0" w:noVBand="1"/>
      </w:tblPr>
      <w:tblGrid>
        <w:gridCol w:w="3052"/>
        <w:gridCol w:w="1110"/>
        <w:gridCol w:w="1220"/>
        <w:gridCol w:w="3262"/>
        <w:gridCol w:w="1275"/>
        <w:gridCol w:w="1551"/>
      </w:tblGrid>
      <w:tr w:rsidRPr="006D5304" w:rsidR="006D5304" w:rsidTr="006D5304" w14:paraId="4606792A" w14:textId="77777777">
        <w:trPr>
          <w:trHeight w:val="295"/>
        </w:trPr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525D76" w:rsidP="00DB4F4B" w:rsidRDefault="00525D76" w14:paraId="4979CFDF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525D76" w:rsidP="00DB4F4B" w:rsidRDefault="00525D76" w14:paraId="612875FA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VSTUP[x]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525D76" w:rsidP="00DB4F4B" w:rsidRDefault="00525D76" w14:paraId="6842DB19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VÝSTUP[x] </w:t>
            </w:r>
          </w:p>
        </w:tc>
        <w:tc>
          <w:tcPr>
            <w:tcW w:w="1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525D76" w:rsidP="00DB4F4B" w:rsidRDefault="00525D76" w14:paraId="67DC41C5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 ČISELNÍK[názov/tab]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525D76" w:rsidP="00DB4F4B" w:rsidRDefault="00525D76" w14:paraId="07D40DCB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M.CODE[x] 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D5304" w:rsidR="00525D76" w:rsidP="00DB4F4B" w:rsidRDefault="00525D76" w14:paraId="6D21D572" w14:textId="1FE052D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POVINNÝ</w:t>
            </w:r>
            <w:r w:rsidRPr="006D5304" w:rsidR="00EA4ACF">
              <w:rPr>
                <w:rFonts w:eastAsia="Times New Roman" w:cstheme="minorHAnsi"/>
                <w:color w:val="000000"/>
              </w:rPr>
              <w:t xml:space="preserve"> </w:t>
            </w:r>
            <w:r w:rsidRPr="006D5304">
              <w:rPr>
                <w:rFonts w:eastAsia="Times New Roman" w:cstheme="minorHAnsi"/>
                <w:color w:val="000000"/>
              </w:rPr>
              <w:t>[X]</w:t>
            </w:r>
          </w:p>
        </w:tc>
      </w:tr>
      <w:tr w:rsidRPr="006D5304" w:rsidR="006D5304" w:rsidTr="006D5304" w14:paraId="6FBEF9E3" w14:textId="77777777">
        <w:trPr>
          <w:trHeight w:val="295"/>
        </w:trPr>
        <w:tc>
          <w:tcPr>
            <w:tcW w:w="1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48A5974C" w14:textId="12AC70C9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Finančný okruh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13AA1A79" w14:textId="77777777">
            <w:pPr>
              <w:spacing w:after="0"/>
              <w:jc w:val="center"/>
              <w:rPr>
                <w:rFonts w:eastAsia="Times New Roman" w:cstheme="minorHAnsi"/>
              </w:rPr>
            </w:pPr>
            <w:r w:rsidRPr="006D5304">
              <w:rPr>
                <w:rFonts w:eastAsia="Times New Roman" w:cstheme="minorHAnsi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7FC661F4" w14:textId="3C533AF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6A345C" w14:paraId="78A8D136" w14:textId="0835B1E0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M15.KZC.001</w:t>
            </w:r>
            <w:r w:rsidRPr="006D5304" w:rsidR="00A301A4">
              <w:rPr>
                <w:rFonts w:eastAsia="Times New Roman" w:cstheme="minorHAnsi"/>
                <w:color w:val="000000"/>
              </w:rPr>
              <w:t xml:space="preserve">- </w:t>
            </w:r>
            <w:r w:rsidRPr="006D5304" w:rsidR="00CD1D88">
              <w:rPr>
                <w:rFonts w:eastAsia="Times New Roman" w:cstheme="minorHAnsi"/>
                <w:color w:val="000000"/>
              </w:rPr>
              <w:t>Finančný okruh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7F6F0351" w14:textId="77C2AD0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60DF409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Pr="006D5304" w:rsidR="006D5304" w:rsidTr="006D5304" w14:paraId="145C1EA6" w14:textId="77777777">
        <w:trPr>
          <w:trHeight w:val="295"/>
        </w:trPr>
        <w:tc>
          <w:tcPr>
            <w:tcW w:w="1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0C856969" w14:textId="211BACB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Fin. stredisko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7529A301" w14:textId="77777777">
            <w:pPr>
              <w:spacing w:after="0"/>
              <w:jc w:val="center"/>
              <w:rPr>
                <w:rFonts w:eastAsia="Times New Roman" w:cstheme="minorHAnsi"/>
              </w:rPr>
            </w:pPr>
            <w:r w:rsidRPr="006D5304">
              <w:rPr>
                <w:rFonts w:eastAsia="Times New Roman" w:cstheme="minorHAnsi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595F509A" w14:textId="6009B3A0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6A345C" w14:paraId="38A40BDF" w14:textId="4019EB5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M15.KZC.002</w:t>
            </w:r>
            <w:r w:rsidRPr="006D5304" w:rsidR="00A301A4">
              <w:rPr>
                <w:rFonts w:eastAsia="Times New Roman" w:cstheme="minorHAnsi"/>
                <w:color w:val="000000"/>
              </w:rPr>
              <w:t xml:space="preserve">- </w:t>
            </w:r>
            <w:r w:rsidRPr="006D5304" w:rsidR="00CD1D88">
              <w:rPr>
                <w:rFonts w:eastAsia="Times New Roman" w:cstheme="minorHAnsi"/>
                <w:color w:val="000000"/>
              </w:rPr>
              <w:t>Finančný stredisko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08684162" w14:textId="0274A7E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22A0F82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Pr="006D5304" w:rsidR="006D5304" w:rsidTr="006D5304" w14:paraId="6D25DAA2" w14:textId="77777777">
        <w:trPr>
          <w:trHeight w:val="295"/>
        </w:trPr>
        <w:tc>
          <w:tcPr>
            <w:tcW w:w="1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2D10882B" w14:textId="6618B00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6D5304">
              <w:rPr>
                <w:rFonts w:eastAsia="Times New Roman" w:cstheme="minorHAnsi"/>
                <w:b/>
                <w:bCs/>
                <w:color w:val="000000"/>
              </w:rPr>
              <w:t>Kritéria výberu pre zobrazenie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6E44A67F" w14:textId="77777777">
            <w:pPr>
              <w:spacing w:after="0"/>
              <w:jc w:val="center"/>
              <w:rPr>
                <w:rFonts w:eastAsia="Times New Roman" w:cstheme="minorHAnsi"/>
              </w:rPr>
            </w:pPr>
            <w:r w:rsidRPr="006D5304">
              <w:rPr>
                <w:rFonts w:eastAsia="Times New Roman" w:cstheme="minorHAnsi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441D6" w14:paraId="5AB43DE9" w14:textId="6F3CED2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AA3D16" w14:paraId="4FB80383" w14:textId="1C4F16AE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6D5304">
              <w:rPr>
                <w:rFonts w:eastAsia="Times New Roman" w:cstheme="minorHAnsi"/>
                <w:color w:val="000000"/>
                <w:lang w:eastAsia="sk-SK"/>
              </w:rPr>
              <w:t>M00_KZC_002- Kalendár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3C6CB7" w14:paraId="616B99B2" w14:textId="1A78A30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D5304" w:rsidR="00A441D6" w:rsidP="00A441D6" w:rsidRDefault="003C6CB7" w14:paraId="77F42B16" w14:textId="289FACFD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</w:tr>
    </w:tbl>
    <w:p w:rsidRPr="006D5304" w:rsidR="00D32D2C" w:rsidP="00B4159E" w:rsidRDefault="007E76FC" w14:paraId="6BB14E8D" w14:textId="1123D8A4">
      <w:pPr>
        <w:rPr>
          <w:rFonts w:cstheme="minorHAnsi"/>
          <w:i/>
          <w:iCs/>
          <w:color w:val="44546A" w:themeColor="text2"/>
          <w:sz w:val="18"/>
          <w:szCs w:val="18"/>
        </w:rPr>
      </w:pPr>
      <w:r w:rsidRPr="006D5304">
        <w:rPr>
          <w:rFonts w:cstheme="minorHAnsi"/>
          <w:i/>
          <w:iCs/>
          <w:color w:val="44546A" w:themeColor="text2"/>
          <w:sz w:val="18"/>
          <w:szCs w:val="18"/>
        </w:rPr>
        <w:t xml:space="preserve">Tabuľka </w:t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fldChar w:fldCharType="begin"/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instrText xml:space="preserve"> SEQ Tabuľka \* ARABIC </w:instrText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fldChar w:fldCharType="separate"/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t>4</w:t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fldChar w:fldCharType="end"/>
      </w:r>
      <w:r w:rsidRPr="006D5304">
        <w:rPr>
          <w:rFonts w:cstheme="minorHAnsi"/>
          <w:i/>
          <w:iCs/>
          <w:color w:val="44546A" w:themeColor="text2"/>
          <w:sz w:val="18"/>
          <w:szCs w:val="18"/>
        </w:rPr>
        <w:t xml:space="preserve"> - zoznam polí</w:t>
      </w:r>
    </w:p>
    <w:p w:rsidRPr="006D5304" w:rsidR="007224BB" w:rsidP="00B4159E" w:rsidRDefault="007224BB" w14:paraId="295C9069" w14:textId="77777777">
      <w:pPr>
        <w:rPr>
          <w:rFonts w:cstheme="minorHAnsi"/>
        </w:rPr>
      </w:pPr>
    </w:p>
    <w:p w:rsidRPr="006D5304" w:rsidR="00B4159E" w:rsidP="00B4159E" w:rsidRDefault="00B4159E" w14:paraId="0BB59452" w14:textId="0B322C60">
      <w:pPr>
        <w:rPr>
          <w:rFonts w:cstheme="minorHAnsi"/>
        </w:rPr>
      </w:pPr>
    </w:p>
    <w:sectPr w:rsidRPr="006D5304" w:rsidR="00B4159E" w:rsidSect="00BC2C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83041"/>
    <w:multiLevelType w:val="multilevel"/>
    <w:tmpl w:val="D4F2C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B"/>
    <w:rsid w:val="00032793"/>
    <w:rsid w:val="000377F8"/>
    <w:rsid w:val="00040218"/>
    <w:rsid w:val="00042A25"/>
    <w:rsid w:val="00054066"/>
    <w:rsid w:val="000630A8"/>
    <w:rsid w:val="00065453"/>
    <w:rsid w:val="0008796F"/>
    <w:rsid w:val="00093BFD"/>
    <w:rsid w:val="00095E7C"/>
    <w:rsid w:val="000A0665"/>
    <w:rsid w:val="000A59DF"/>
    <w:rsid w:val="000B1FE1"/>
    <w:rsid w:val="000B2AC8"/>
    <w:rsid w:val="000C1B97"/>
    <w:rsid w:val="000C2922"/>
    <w:rsid w:val="000D2800"/>
    <w:rsid w:val="000E7C1B"/>
    <w:rsid w:val="001128E9"/>
    <w:rsid w:val="00120A39"/>
    <w:rsid w:val="00122472"/>
    <w:rsid w:val="00122B41"/>
    <w:rsid w:val="0014567F"/>
    <w:rsid w:val="001456F7"/>
    <w:rsid w:val="00157166"/>
    <w:rsid w:val="00160A15"/>
    <w:rsid w:val="00165050"/>
    <w:rsid w:val="0016729A"/>
    <w:rsid w:val="0017198E"/>
    <w:rsid w:val="00195493"/>
    <w:rsid w:val="001A228E"/>
    <w:rsid w:val="001B5F2F"/>
    <w:rsid w:val="001C4761"/>
    <w:rsid w:val="001D738F"/>
    <w:rsid w:val="001E395A"/>
    <w:rsid w:val="001E4960"/>
    <w:rsid w:val="001F4365"/>
    <w:rsid w:val="00213BD3"/>
    <w:rsid w:val="002156C4"/>
    <w:rsid w:val="002310F8"/>
    <w:rsid w:val="00232520"/>
    <w:rsid w:val="00237ED7"/>
    <w:rsid w:val="00253B67"/>
    <w:rsid w:val="00266135"/>
    <w:rsid w:val="00280418"/>
    <w:rsid w:val="00296CA3"/>
    <w:rsid w:val="002A159F"/>
    <w:rsid w:val="002C27AA"/>
    <w:rsid w:val="002C2A5F"/>
    <w:rsid w:val="002C2D47"/>
    <w:rsid w:val="002C41C1"/>
    <w:rsid w:val="002E6E5E"/>
    <w:rsid w:val="002F7D00"/>
    <w:rsid w:val="00306A3D"/>
    <w:rsid w:val="00316021"/>
    <w:rsid w:val="003167DC"/>
    <w:rsid w:val="00324553"/>
    <w:rsid w:val="00335CBA"/>
    <w:rsid w:val="00357E8A"/>
    <w:rsid w:val="003659A8"/>
    <w:rsid w:val="00370D59"/>
    <w:rsid w:val="00374C35"/>
    <w:rsid w:val="00376EA3"/>
    <w:rsid w:val="0038588B"/>
    <w:rsid w:val="00391DF2"/>
    <w:rsid w:val="003A2EF2"/>
    <w:rsid w:val="003B4869"/>
    <w:rsid w:val="003B656B"/>
    <w:rsid w:val="003C0832"/>
    <w:rsid w:val="003C6CB7"/>
    <w:rsid w:val="003D20D8"/>
    <w:rsid w:val="003D531D"/>
    <w:rsid w:val="003D6674"/>
    <w:rsid w:val="003E5970"/>
    <w:rsid w:val="003F658C"/>
    <w:rsid w:val="003F7E64"/>
    <w:rsid w:val="00411EE6"/>
    <w:rsid w:val="00414EEF"/>
    <w:rsid w:val="00427DCB"/>
    <w:rsid w:val="004341AD"/>
    <w:rsid w:val="00436987"/>
    <w:rsid w:val="00437F31"/>
    <w:rsid w:val="004431C1"/>
    <w:rsid w:val="00452824"/>
    <w:rsid w:val="0045386A"/>
    <w:rsid w:val="0045597B"/>
    <w:rsid w:val="00460887"/>
    <w:rsid w:val="00461B9B"/>
    <w:rsid w:val="0046464F"/>
    <w:rsid w:val="004666EE"/>
    <w:rsid w:val="00480C22"/>
    <w:rsid w:val="004A259D"/>
    <w:rsid w:val="004B0103"/>
    <w:rsid w:val="004B532B"/>
    <w:rsid w:val="004B72C2"/>
    <w:rsid w:val="004C2260"/>
    <w:rsid w:val="004C229A"/>
    <w:rsid w:val="004C5473"/>
    <w:rsid w:val="004C599B"/>
    <w:rsid w:val="004C69D7"/>
    <w:rsid w:val="004D390D"/>
    <w:rsid w:val="004F2600"/>
    <w:rsid w:val="00504DAE"/>
    <w:rsid w:val="0050657C"/>
    <w:rsid w:val="00522E97"/>
    <w:rsid w:val="00525D76"/>
    <w:rsid w:val="005267A4"/>
    <w:rsid w:val="00527BA1"/>
    <w:rsid w:val="00537F07"/>
    <w:rsid w:val="00544584"/>
    <w:rsid w:val="00546CF5"/>
    <w:rsid w:val="00563E1B"/>
    <w:rsid w:val="005725DE"/>
    <w:rsid w:val="005737D5"/>
    <w:rsid w:val="0057380F"/>
    <w:rsid w:val="00585F08"/>
    <w:rsid w:val="0059266F"/>
    <w:rsid w:val="00592EEB"/>
    <w:rsid w:val="00593572"/>
    <w:rsid w:val="005A28EA"/>
    <w:rsid w:val="005B0F90"/>
    <w:rsid w:val="005B613E"/>
    <w:rsid w:val="005B776C"/>
    <w:rsid w:val="005B7A1F"/>
    <w:rsid w:val="005D79E8"/>
    <w:rsid w:val="005E1E59"/>
    <w:rsid w:val="005E2B70"/>
    <w:rsid w:val="005E57BF"/>
    <w:rsid w:val="005F4C42"/>
    <w:rsid w:val="0060380E"/>
    <w:rsid w:val="0060614F"/>
    <w:rsid w:val="006407A3"/>
    <w:rsid w:val="00655AF5"/>
    <w:rsid w:val="006572C7"/>
    <w:rsid w:val="00667E11"/>
    <w:rsid w:val="00681BCD"/>
    <w:rsid w:val="00681EAE"/>
    <w:rsid w:val="0069106A"/>
    <w:rsid w:val="00693D4E"/>
    <w:rsid w:val="006A182B"/>
    <w:rsid w:val="006A345C"/>
    <w:rsid w:val="006D5304"/>
    <w:rsid w:val="006E2E15"/>
    <w:rsid w:val="006F1223"/>
    <w:rsid w:val="006F2A8A"/>
    <w:rsid w:val="00707F4D"/>
    <w:rsid w:val="00712F3A"/>
    <w:rsid w:val="007158BE"/>
    <w:rsid w:val="007224BB"/>
    <w:rsid w:val="00733E12"/>
    <w:rsid w:val="007902C1"/>
    <w:rsid w:val="007904F0"/>
    <w:rsid w:val="00790866"/>
    <w:rsid w:val="00791192"/>
    <w:rsid w:val="007A0ACA"/>
    <w:rsid w:val="007A2E7E"/>
    <w:rsid w:val="007A7269"/>
    <w:rsid w:val="007B3931"/>
    <w:rsid w:val="007C6070"/>
    <w:rsid w:val="007C7BB7"/>
    <w:rsid w:val="007C7D17"/>
    <w:rsid w:val="007E76FC"/>
    <w:rsid w:val="007F0CB6"/>
    <w:rsid w:val="007F2478"/>
    <w:rsid w:val="007F5D6D"/>
    <w:rsid w:val="00800082"/>
    <w:rsid w:val="00801582"/>
    <w:rsid w:val="008113CA"/>
    <w:rsid w:val="008355BB"/>
    <w:rsid w:val="00854DE6"/>
    <w:rsid w:val="00871464"/>
    <w:rsid w:val="00886EEA"/>
    <w:rsid w:val="008978C6"/>
    <w:rsid w:val="008C0FB0"/>
    <w:rsid w:val="008C1E9A"/>
    <w:rsid w:val="008E3CFF"/>
    <w:rsid w:val="008E6D19"/>
    <w:rsid w:val="009147EB"/>
    <w:rsid w:val="009467BB"/>
    <w:rsid w:val="00955563"/>
    <w:rsid w:val="009605A1"/>
    <w:rsid w:val="0098012A"/>
    <w:rsid w:val="00987A7A"/>
    <w:rsid w:val="00997A8D"/>
    <w:rsid w:val="009B5613"/>
    <w:rsid w:val="009C0493"/>
    <w:rsid w:val="009C05E7"/>
    <w:rsid w:val="009C2349"/>
    <w:rsid w:val="009D65E8"/>
    <w:rsid w:val="009F06B3"/>
    <w:rsid w:val="009F5167"/>
    <w:rsid w:val="00A032EA"/>
    <w:rsid w:val="00A106B4"/>
    <w:rsid w:val="00A166E1"/>
    <w:rsid w:val="00A2127B"/>
    <w:rsid w:val="00A22746"/>
    <w:rsid w:val="00A301A4"/>
    <w:rsid w:val="00A31DF6"/>
    <w:rsid w:val="00A36173"/>
    <w:rsid w:val="00A43894"/>
    <w:rsid w:val="00A441D6"/>
    <w:rsid w:val="00A4702B"/>
    <w:rsid w:val="00A55754"/>
    <w:rsid w:val="00A620F7"/>
    <w:rsid w:val="00A72D81"/>
    <w:rsid w:val="00A7517B"/>
    <w:rsid w:val="00A86773"/>
    <w:rsid w:val="00A90C50"/>
    <w:rsid w:val="00A92A76"/>
    <w:rsid w:val="00A9526C"/>
    <w:rsid w:val="00A9743F"/>
    <w:rsid w:val="00AA3D16"/>
    <w:rsid w:val="00AA4F9A"/>
    <w:rsid w:val="00AA6E5E"/>
    <w:rsid w:val="00AD6532"/>
    <w:rsid w:val="00AD7954"/>
    <w:rsid w:val="00AE725A"/>
    <w:rsid w:val="00AF7DBF"/>
    <w:rsid w:val="00B4159E"/>
    <w:rsid w:val="00B50CE9"/>
    <w:rsid w:val="00B5130C"/>
    <w:rsid w:val="00B52158"/>
    <w:rsid w:val="00B52CA4"/>
    <w:rsid w:val="00B53431"/>
    <w:rsid w:val="00B54DB8"/>
    <w:rsid w:val="00B54F27"/>
    <w:rsid w:val="00B554CB"/>
    <w:rsid w:val="00B56C92"/>
    <w:rsid w:val="00B605EF"/>
    <w:rsid w:val="00B73138"/>
    <w:rsid w:val="00B76BB1"/>
    <w:rsid w:val="00B855D6"/>
    <w:rsid w:val="00BB1CEB"/>
    <w:rsid w:val="00BB2922"/>
    <w:rsid w:val="00BC0C7A"/>
    <w:rsid w:val="00BC2CDC"/>
    <w:rsid w:val="00BC6B09"/>
    <w:rsid w:val="00BD3DE0"/>
    <w:rsid w:val="00BF3034"/>
    <w:rsid w:val="00BF5193"/>
    <w:rsid w:val="00C31685"/>
    <w:rsid w:val="00C401F2"/>
    <w:rsid w:val="00C42811"/>
    <w:rsid w:val="00C54383"/>
    <w:rsid w:val="00C54645"/>
    <w:rsid w:val="00C5589A"/>
    <w:rsid w:val="00C63184"/>
    <w:rsid w:val="00C6388F"/>
    <w:rsid w:val="00C75F9B"/>
    <w:rsid w:val="00C77563"/>
    <w:rsid w:val="00C77A6D"/>
    <w:rsid w:val="00CA1553"/>
    <w:rsid w:val="00CA40DF"/>
    <w:rsid w:val="00CA4AEA"/>
    <w:rsid w:val="00CA4C23"/>
    <w:rsid w:val="00CA6D0A"/>
    <w:rsid w:val="00CB26C3"/>
    <w:rsid w:val="00CB3DF3"/>
    <w:rsid w:val="00CB5967"/>
    <w:rsid w:val="00CC2138"/>
    <w:rsid w:val="00CC21CE"/>
    <w:rsid w:val="00CC6F3E"/>
    <w:rsid w:val="00CD1D88"/>
    <w:rsid w:val="00CD2037"/>
    <w:rsid w:val="00CD6F1B"/>
    <w:rsid w:val="00CE57B5"/>
    <w:rsid w:val="00CF15DB"/>
    <w:rsid w:val="00CF33B6"/>
    <w:rsid w:val="00D23195"/>
    <w:rsid w:val="00D31F62"/>
    <w:rsid w:val="00D32D2C"/>
    <w:rsid w:val="00D446DB"/>
    <w:rsid w:val="00D47264"/>
    <w:rsid w:val="00D56A5F"/>
    <w:rsid w:val="00D66717"/>
    <w:rsid w:val="00D71CD6"/>
    <w:rsid w:val="00D74AB5"/>
    <w:rsid w:val="00D95CB1"/>
    <w:rsid w:val="00DB56B7"/>
    <w:rsid w:val="00DB7678"/>
    <w:rsid w:val="00DC51BE"/>
    <w:rsid w:val="00DC664D"/>
    <w:rsid w:val="00DD5CDD"/>
    <w:rsid w:val="00DD73DA"/>
    <w:rsid w:val="00DD7F7C"/>
    <w:rsid w:val="00DE2483"/>
    <w:rsid w:val="00DF20A7"/>
    <w:rsid w:val="00DF6D1D"/>
    <w:rsid w:val="00E0564F"/>
    <w:rsid w:val="00E07918"/>
    <w:rsid w:val="00E12516"/>
    <w:rsid w:val="00E13AD0"/>
    <w:rsid w:val="00E153CA"/>
    <w:rsid w:val="00E2289F"/>
    <w:rsid w:val="00E322BA"/>
    <w:rsid w:val="00E33193"/>
    <w:rsid w:val="00E369B0"/>
    <w:rsid w:val="00E61F44"/>
    <w:rsid w:val="00E91F62"/>
    <w:rsid w:val="00EA2B4B"/>
    <w:rsid w:val="00EA4ACF"/>
    <w:rsid w:val="00EF3FCF"/>
    <w:rsid w:val="00F10312"/>
    <w:rsid w:val="00F10D4F"/>
    <w:rsid w:val="00F362D6"/>
    <w:rsid w:val="00F61DC6"/>
    <w:rsid w:val="00F70F54"/>
    <w:rsid w:val="00F94FD3"/>
    <w:rsid w:val="00FA178B"/>
    <w:rsid w:val="00FA5DEF"/>
    <w:rsid w:val="00FC0078"/>
    <w:rsid w:val="00FC4F77"/>
    <w:rsid w:val="00FC66A8"/>
    <w:rsid w:val="00FC6DE7"/>
    <w:rsid w:val="00FD2EAD"/>
    <w:rsid w:val="00FE147B"/>
    <w:rsid w:val="00FF03DF"/>
    <w:rsid w:val="3A8D8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478"/>
    <w:pPr>
      <w:ind w:left="0" w:firstLine="0"/>
    </w:pPr>
    <w:rPr>
      <w:lang w:val="sk-SK"/>
    </w:rPr>
  </w:style>
  <w:style w:type="paragraph" w:styleId="Heading1">
    <w:name w:val="heading 1"/>
    <w:basedOn w:val="Normal"/>
    <w:next w:val="Normal"/>
    <w:link w:val="Heading1Char"/>
    <w:autoRedefine/>
    <w:qFormat/>
    <w:rsid w:val="00280418"/>
    <w:pPr>
      <w:keepNext/>
      <w:pageBreakBefore/>
      <w:numPr>
        <w:numId w:val="10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ascii="Calibri" w:hAnsi="Calibri" w:eastAsia="Times New Roman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0418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hAnsi="Calibri"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280418"/>
    <w:rPr>
      <w:rFonts w:ascii="Calibri" w:hAnsi="Calibri" w:eastAsia="Times New Roman" w:cs="Calibri"/>
      <w:b/>
      <w:sz w:val="28"/>
      <w:szCs w:val="28"/>
      <w:lang w:val="sk-SK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hAnsi="Calibri" w:eastAsiaTheme="majorEastAsia" w:cstheme="majorBidi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4567F"/>
    <w:rPr>
      <w:rFonts w:ascii="Calibri" w:hAnsi="Calibri" w:eastAsiaTheme="majorEastAsia" w:cstheme="majorBidi"/>
      <w:b/>
      <w:spacing w:val="-10"/>
      <w:kern w:val="28"/>
      <w:sz w:val="28"/>
      <w:szCs w:val="56"/>
      <w:lang w:val="sk-SK"/>
    </w:rPr>
  </w:style>
  <w:style w:type="character" w:styleId="Heading2Char" w:customStyle="1">
    <w:name w:val="Heading 2 Char"/>
    <w:basedOn w:val="DefaultParagraphFont"/>
    <w:link w:val="Heading2"/>
    <w:uiPriority w:val="9"/>
    <w:rsid w:val="00280418"/>
    <w:rPr>
      <w:rFonts w:ascii="Calibri" w:hAnsi="Calibri" w:eastAsiaTheme="majorEastAsia" w:cstheme="majorBidi"/>
      <w:b/>
      <w:sz w:val="24"/>
      <w:szCs w:val="24"/>
      <w:lang w:val="sk-SK"/>
    </w:rPr>
  </w:style>
  <w:style w:type="character" w:styleId="Heading3Char" w:customStyle="1">
    <w:name w:val="Heading 3 Char"/>
    <w:basedOn w:val="DefaultParagraphFont"/>
    <w:link w:val="Heading3"/>
    <w:uiPriority w:val="9"/>
    <w:rsid w:val="005B0F90"/>
    <w:rPr>
      <w:rFonts w:asciiTheme="majorHAnsi" w:hAnsiTheme="majorHAnsi" w:eastAsiaTheme="majorEastAsia" w:cstheme="majorBidi"/>
      <w:color w:val="1F3763" w:themeColor="accent1" w:themeShade="7F"/>
      <w:szCs w:val="24"/>
      <w:lang w:val="sk-SK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12F3A"/>
    <w:rPr>
      <w:rFonts w:asciiTheme="majorHAnsi" w:hAnsiTheme="majorHAnsi" w:eastAsiaTheme="majorEastAsia" w:cstheme="majorBidi"/>
      <w:i/>
      <w:iCs/>
      <w:color w:val="2F5496" w:themeColor="accent1" w:themeShade="BF"/>
      <w:lang w:val="sk-SK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12F3A"/>
    <w:rPr>
      <w:rFonts w:asciiTheme="majorHAnsi" w:hAnsiTheme="majorHAnsi" w:eastAsiaTheme="majorEastAsia" w:cstheme="majorBidi"/>
      <w:color w:val="2F5496" w:themeColor="accent1" w:themeShade="BF"/>
      <w:lang w:val="sk-SK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12F3A"/>
    <w:rPr>
      <w:rFonts w:asciiTheme="majorHAnsi" w:hAnsiTheme="majorHAnsi" w:eastAsiaTheme="majorEastAsia" w:cstheme="majorBidi"/>
      <w:color w:val="1F3763" w:themeColor="accent1" w:themeShade="7F"/>
      <w:lang w:val="sk-SK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12F3A"/>
    <w:rPr>
      <w:rFonts w:asciiTheme="majorHAnsi" w:hAnsiTheme="majorHAnsi" w:eastAsiaTheme="majorEastAsia" w:cstheme="majorBidi"/>
      <w:i/>
      <w:iCs/>
      <w:color w:val="1F3763" w:themeColor="accent1" w:themeShade="7F"/>
      <w:lang w:val="sk-SK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12F3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sk-SK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12F3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9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CB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CB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CD"/>
    <w:pPr>
      <w:ind w:left="720"/>
      <w:contextualSpacing/>
    </w:pPr>
  </w:style>
  <w:style w:type="table" w:styleId="TableGrid">
    <w:name w:val="Table Grid"/>
    <w:basedOn w:val="TableNormal"/>
    <w:uiPriority w:val="39"/>
    <w:rsid w:val="006407A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A228E"/>
  </w:style>
  <w:style w:type="paragraph" w:styleId="paragraph" w:customStyle="1">
    <w:name w:val="paragraph"/>
    <w:basedOn w:val="Normal"/>
    <w:rsid w:val="001A228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453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78"/>
    <w:pPr>
      <w:ind w:left="0" w:firstLine="0"/>
    </w:pPr>
    <w:rPr>
      <w:lang w:val="sk-SK"/>
    </w:rPr>
  </w:style>
  <w:style w:type="paragraph" w:styleId="Heading1">
    <w:name w:val="heading 1"/>
    <w:basedOn w:val="Normal"/>
    <w:next w:val="Normal"/>
    <w:link w:val="Heading1Char"/>
    <w:autoRedefine/>
    <w:qFormat/>
    <w:rsid w:val="00280418"/>
    <w:pPr>
      <w:keepNext/>
      <w:pageBreakBefore/>
      <w:numPr>
        <w:numId w:val="10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ascii="Calibri" w:eastAsia="Times New Roman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0418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eastAsiaTheme="majorEastAsia" w:hAnsi="Calibr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418"/>
    <w:rPr>
      <w:rFonts w:ascii="Calibri" w:eastAsia="Times New Roman" w:hAnsi="Calibri" w:cs="Calibri"/>
      <w:b/>
      <w:sz w:val="28"/>
      <w:szCs w:val="28"/>
      <w:lang w:val="sk-SK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280418"/>
    <w:rPr>
      <w:rFonts w:ascii="Calibri" w:eastAsiaTheme="majorEastAsia" w:hAnsi="Calibri" w:cstheme="majorBidi"/>
      <w:b/>
      <w:sz w:val="24"/>
      <w:szCs w:val="24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9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B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B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CD"/>
    <w:pPr>
      <w:ind w:left="720"/>
      <w:contextualSpacing/>
    </w:pPr>
  </w:style>
  <w:style w:type="table" w:styleId="TableGrid">
    <w:name w:val="Table Grid"/>
    <w:basedOn w:val="TableNormal"/>
    <w:uiPriority w:val="39"/>
    <w:rsid w:val="006407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A228E"/>
  </w:style>
  <w:style w:type="paragraph" w:customStyle="1" w:styleId="paragraph">
    <w:name w:val="paragraph"/>
    <w:basedOn w:val="Normal"/>
    <w:rsid w:val="001A2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453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0F20-4346-40C5-B8EB-DA6EC2A1E331}">
  <ds:schemaRefs>
    <ds:schemaRef ds:uri="http://purl.org/dc/terms/"/>
    <ds:schemaRef ds:uri="http://schemas.openxmlformats.org/package/2006/metadata/core-properties"/>
    <ds:schemaRef ds:uri="7a3427f1-4188-4ffc-b15e-218ce01db3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40E9-6425-4310-A92E-1C9729BACBBD}"/>
</file>

<file path=customXml/itemProps4.xml><?xml version="1.0" encoding="utf-8"?>
<ds:datastoreItem xmlns:ds="http://schemas.openxmlformats.org/officeDocument/2006/customXml" ds:itemID="{4AB2C318-5055-4D23-B61B-9E05BB0C28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Cuprisinova Jana</cp:lastModifiedBy>
  <cp:revision>169</cp:revision>
  <dcterms:created xsi:type="dcterms:W3CDTF">2021-10-19T13:06:00Z</dcterms:created>
  <dcterms:modified xsi:type="dcterms:W3CDTF">2022-04-27T19:12:14Z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